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A63D0" w14:textId="77777777" w:rsidR="00F27321" w:rsidRPr="00F27321" w:rsidRDefault="00F27321" w:rsidP="00F27321">
      <w:pPr>
        <w:jc w:val="center"/>
        <w:rPr>
          <w:rFonts w:ascii="Times New Roman" w:hAnsi="Times New Roman" w:cs="Times New Roman"/>
          <w:b/>
          <w:bCs/>
        </w:rPr>
      </w:pPr>
      <w:r w:rsidRPr="00F27321">
        <w:rPr>
          <w:rFonts w:ascii="Times New Roman" w:hAnsi="Times New Roman" w:cs="Times New Roman"/>
          <w:b/>
          <w:bCs/>
        </w:rPr>
        <w:t>ASCC Social and Behavioral Sciences Subcommittee</w:t>
      </w:r>
    </w:p>
    <w:p w14:paraId="4093E6BF" w14:textId="18717D2E" w:rsidR="00F27321" w:rsidRPr="00F27321" w:rsidRDefault="0029429E" w:rsidP="00F27321">
      <w:pPr>
        <w:jc w:val="center"/>
        <w:rPr>
          <w:rFonts w:ascii="Times New Roman" w:hAnsi="Times New Roman" w:cs="Times New Roman"/>
        </w:rPr>
      </w:pPr>
      <w:r>
        <w:rPr>
          <w:rFonts w:ascii="Times New Roman" w:hAnsi="Times New Roman" w:cs="Times New Roman"/>
        </w:rPr>
        <w:t>Unapproved</w:t>
      </w:r>
      <w:r w:rsidR="00F27321" w:rsidRPr="00F27321">
        <w:rPr>
          <w:rFonts w:ascii="Times New Roman" w:hAnsi="Times New Roman" w:cs="Times New Roman"/>
        </w:rPr>
        <w:t xml:space="preserve"> Minutes</w:t>
      </w:r>
    </w:p>
    <w:p w14:paraId="05081278" w14:textId="0B1ED384" w:rsidR="00F27321" w:rsidRPr="00F27321" w:rsidRDefault="00F27321" w:rsidP="00F27321">
      <w:pPr>
        <w:rPr>
          <w:rFonts w:ascii="Times New Roman" w:hAnsi="Times New Roman" w:cs="Times New Roman"/>
        </w:rPr>
      </w:pPr>
      <w:r w:rsidRPr="00F27321">
        <w:rPr>
          <w:rFonts w:ascii="Times New Roman" w:hAnsi="Times New Roman" w:cs="Times New Roman"/>
        </w:rPr>
        <w:t>Wednesday, August 27</w:t>
      </w:r>
      <w:r w:rsidRPr="00F27321">
        <w:rPr>
          <w:rFonts w:ascii="Times New Roman" w:hAnsi="Times New Roman" w:cs="Times New Roman"/>
          <w:vertAlign w:val="superscript"/>
        </w:rPr>
        <w:t>th</w:t>
      </w:r>
      <w:r w:rsidRPr="00F27321">
        <w:rPr>
          <w:rFonts w:ascii="Times New Roman" w:hAnsi="Times New Roman" w:cs="Times New Roman"/>
        </w:rPr>
        <w:t>, 2025</w:t>
      </w:r>
      <w:r w:rsidRPr="00F27321">
        <w:rPr>
          <w:rFonts w:ascii="Times New Roman" w:hAnsi="Times New Roman" w:cs="Times New Roman"/>
        </w:rPr>
        <w:tab/>
      </w:r>
      <w:r w:rsidRPr="00F27321">
        <w:rPr>
          <w:rFonts w:ascii="Times New Roman" w:hAnsi="Times New Roman" w:cs="Times New Roman"/>
        </w:rPr>
        <w:tab/>
      </w:r>
      <w:r w:rsidRPr="00F27321">
        <w:rPr>
          <w:rFonts w:ascii="Times New Roman" w:hAnsi="Times New Roman" w:cs="Times New Roman"/>
        </w:rPr>
        <w:tab/>
      </w:r>
      <w:r w:rsidRPr="00F27321">
        <w:rPr>
          <w:rFonts w:ascii="Times New Roman" w:hAnsi="Times New Roman" w:cs="Times New Roman"/>
        </w:rPr>
        <w:tab/>
      </w:r>
      <w:r w:rsidRPr="00F27321">
        <w:rPr>
          <w:rFonts w:ascii="Times New Roman" w:hAnsi="Times New Roman" w:cs="Times New Roman"/>
        </w:rPr>
        <w:tab/>
      </w:r>
      <w:r w:rsidRPr="00F27321">
        <w:rPr>
          <w:rFonts w:ascii="Times New Roman" w:hAnsi="Times New Roman" w:cs="Times New Roman"/>
        </w:rPr>
        <w:tab/>
        <w:t xml:space="preserve">      1:30PM – 3:00PM</w:t>
      </w:r>
    </w:p>
    <w:p w14:paraId="21B93A58" w14:textId="77777777" w:rsidR="00F27321" w:rsidRPr="00F27321" w:rsidRDefault="00F27321" w:rsidP="00F27321">
      <w:pPr>
        <w:rPr>
          <w:rFonts w:ascii="Times New Roman" w:hAnsi="Times New Roman" w:cs="Times New Roman"/>
        </w:rPr>
      </w:pPr>
      <w:r w:rsidRPr="00F27321">
        <w:rPr>
          <w:rFonts w:ascii="Times New Roman" w:hAnsi="Times New Roman" w:cs="Times New Roman"/>
        </w:rPr>
        <w:t>CarmenZoom</w:t>
      </w:r>
    </w:p>
    <w:p w14:paraId="5A001703" w14:textId="6D764295" w:rsidR="00F27321" w:rsidRPr="00F27321" w:rsidRDefault="00F27321" w:rsidP="00F27321">
      <w:pPr>
        <w:rPr>
          <w:rFonts w:ascii="Times New Roman" w:hAnsi="Times New Roman" w:cs="Times New Roman"/>
        </w:rPr>
      </w:pPr>
      <w:r w:rsidRPr="00F27321">
        <w:rPr>
          <w:rFonts w:ascii="Times New Roman" w:hAnsi="Times New Roman" w:cs="Times New Roman"/>
          <w:b/>
          <w:bCs/>
        </w:rPr>
        <w:t>Attendees:</w:t>
      </w:r>
      <w:r w:rsidRPr="00F27321">
        <w:rPr>
          <w:rFonts w:ascii="Times New Roman" w:hAnsi="Times New Roman" w:cs="Times New Roman"/>
        </w:rPr>
        <w:t xml:space="preserve"> Brello, Dwyer, McKean, Mick, Neff, Raadschelders, Steele, Valle, Vankeerbergen, Xiao</w:t>
      </w:r>
    </w:p>
    <w:p w14:paraId="507FAE26" w14:textId="77777777" w:rsidR="00F27321" w:rsidRPr="00F27321" w:rsidRDefault="00F27321" w:rsidP="00F27321">
      <w:pPr>
        <w:rPr>
          <w:rFonts w:ascii="Times New Roman" w:hAnsi="Times New Roman" w:cs="Times New Roman"/>
          <w:b/>
          <w:bCs/>
        </w:rPr>
      </w:pPr>
      <w:r w:rsidRPr="00F27321">
        <w:rPr>
          <w:rFonts w:ascii="Times New Roman" w:hAnsi="Times New Roman" w:cs="Times New Roman"/>
          <w:b/>
          <w:bCs/>
        </w:rPr>
        <w:t>Agenda</w:t>
      </w:r>
    </w:p>
    <w:p w14:paraId="62E58C79" w14:textId="796AF0F9" w:rsidR="00F27321" w:rsidRPr="00F27321" w:rsidRDefault="00F27321" w:rsidP="00F27321">
      <w:pPr>
        <w:pStyle w:val="ListParagraph"/>
        <w:numPr>
          <w:ilvl w:val="0"/>
          <w:numId w:val="2"/>
        </w:numPr>
        <w:rPr>
          <w:rFonts w:ascii="Times New Roman" w:hAnsi="Times New Roman" w:cs="Times New Roman"/>
        </w:rPr>
      </w:pPr>
      <w:r w:rsidRPr="00F27321">
        <w:rPr>
          <w:rFonts w:ascii="Times New Roman" w:hAnsi="Times New Roman" w:cs="Times New Roman"/>
        </w:rPr>
        <w:t>Welcome and introductions.</w:t>
      </w:r>
    </w:p>
    <w:p w14:paraId="1B4AE19D" w14:textId="544BF21F" w:rsidR="00F27321" w:rsidRPr="00F27321" w:rsidRDefault="00F27321" w:rsidP="00F27321">
      <w:pPr>
        <w:pStyle w:val="ListParagraph"/>
        <w:numPr>
          <w:ilvl w:val="0"/>
          <w:numId w:val="2"/>
        </w:numPr>
        <w:rPr>
          <w:rFonts w:ascii="Times New Roman" w:hAnsi="Times New Roman" w:cs="Times New Roman"/>
        </w:rPr>
      </w:pPr>
      <w:r w:rsidRPr="00F27321">
        <w:rPr>
          <w:rFonts w:ascii="Times New Roman" w:hAnsi="Times New Roman" w:cs="Times New Roman"/>
        </w:rPr>
        <w:t>Overview of the work of the subcommittee (Rachel and Bernadette)</w:t>
      </w:r>
    </w:p>
    <w:p w14:paraId="22BE0DD7" w14:textId="574CFF72" w:rsidR="00F27321" w:rsidRDefault="00F27321" w:rsidP="00F27321">
      <w:pPr>
        <w:pStyle w:val="ListParagraph"/>
        <w:numPr>
          <w:ilvl w:val="0"/>
          <w:numId w:val="2"/>
        </w:numPr>
        <w:rPr>
          <w:rFonts w:ascii="Times New Roman" w:hAnsi="Times New Roman" w:cs="Times New Roman"/>
        </w:rPr>
      </w:pPr>
      <w:r w:rsidRPr="00F27321">
        <w:rPr>
          <w:rFonts w:ascii="Times New Roman" w:hAnsi="Times New Roman" w:cs="Times New Roman"/>
        </w:rPr>
        <w:t>Approval of 5-12-25 minutes</w:t>
      </w:r>
    </w:p>
    <w:p w14:paraId="7124C88F" w14:textId="04569FF4" w:rsidR="00F27321" w:rsidRPr="00F27321" w:rsidRDefault="00F27321" w:rsidP="00F27321">
      <w:pPr>
        <w:pStyle w:val="ListParagraph"/>
        <w:numPr>
          <w:ilvl w:val="1"/>
          <w:numId w:val="2"/>
        </w:numPr>
        <w:rPr>
          <w:rFonts w:ascii="Times New Roman" w:hAnsi="Times New Roman" w:cs="Times New Roman"/>
        </w:rPr>
      </w:pPr>
      <w:r>
        <w:rPr>
          <w:rFonts w:ascii="Times New Roman" w:hAnsi="Times New Roman" w:cs="Times New Roman"/>
        </w:rPr>
        <w:t xml:space="preserve">McKean, Raadschelders; approved with one abstention. </w:t>
      </w:r>
    </w:p>
    <w:p w14:paraId="7025C7B8" w14:textId="643044B6" w:rsidR="00F27321" w:rsidRDefault="00F27321" w:rsidP="00F27321">
      <w:pPr>
        <w:pStyle w:val="ListParagraph"/>
        <w:numPr>
          <w:ilvl w:val="0"/>
          <w:numId w:val="2"/>
        </w:numPr>
        <w:rPr>
          <w:rFonts w:ascii="Times New Roman" w:hAnsi="Times New Roman" w:cs="Times New Roman"/>
        </w:rPr>
      </w:pPr>
      <w:r w:rsidRPr="00F27321">
        <w:rPr>
          <w:rFonts w:ascii="Times New Roman" w:hAnsi="Times New Roman" w:cs="Times New Roman"/>
        </w:rPr>
        <w:t>Anthropology 5605 - new course requesting 100% DL and GEN Theme: Traditions, Cultures, and Transformations (return)</w:t>
      </w:r>
    </w:p>
    <w:p w14:paraId="50081464" w14:textId="6D8F07F1" w:rsidR="00A4016F" w:rsidRPr="00D6156D" w:rsidRDefault="00A4016F" w:rsidP="00A4016F">
      <w:pPr>
        <w:pStyle w:val="ListParagraph"/>
        <w:numPr>
          <w:ilvl w:val="1"/>
          <w:numId w:val="2"/>
        </w:numPr>
        <w:rPr>
          <w:rFonts w:ascii="Times New Roman" w:hAnsi="Times New Roman" w:cs="Times New Roman"/>
        </w:rPr>
      </w:pPr>
      <w:r w:rsidRPr="00D6156D">
        <w:rPr>
          <w:rFonts w:ascii="Times New Roman" w:hAnsi="Times New Roman" w:cs="Times New Roman"/>
        </w:rPr>
        <w:t>Comment: As of August 29</w:t>
      </w:r>
      <w:r w:rsidRPr="00D6156D">
        <w:rPr>
          <w:rFonts w:ascii="Times New Roman" w:hAnsi="Times New Roman" w:cs="Times New Roman"/>
          <w:vertAlign w:val="superscript"/>
        </w:rPr>
        <w:t>th</w:t>
      </w:r>
      <w:r w:rsidRPr="00D6156D">
        <w:rPr>
          <w:rFonts w:ascii="Times New Roman" w:hAnsi="Times New Roman" w:cs="Times New Roman"/>
        </w:rPr>
        <w:t>,</w:t>
      </w:r>
      <w:r w:rsidR="00B820BC" w:rsidRPr="00D6156D">
        <w:rPr>
          <w:rFonts w:ascii="Times New Roman" w:hAnsi="Times New Roman" w:cs="Times New Roman"/>
        </w:rPr>
        <w:t xml:space="preserve"> 2025,</w:t>
      </w:r>
      <w:r w:rsidRPr="00D6156D">
        <w:rPr>
          <w:rFonts w:ascii="Times New Roman" w:hAnsi="Times New Roman" w:cs="Times New Roman"/>
        </w:rPr>
        <w:t xml:space="preserve"> all syllabi must have either a link to the statements below </w:t>
      </w:r>
      <w:r w:rsidRPr="00D6156D">
        <w:rPr>
          <w:rFonts w:ascii="Times New Roman" w:hAnsi="Times New Roman" w:cs="Times New Roman"/>
          <w:b/>
          <w:bCs/>
        </w:rPr>
        <w:t>or </w:t>
      </w:r>
      <w:r w:rsidRPr="00D6156D">
        <w:rPr>
          <w:rFonts w:ascii="Times New Roman" w:hAnsi="Times New Roman" w:cs="Times New Roman"/>
        </w:rPr>
        <w:t>these statements written out in their entirety within the syllabus. Syllabi should link to the Office of Undergraduate Education's </w:t>
      </w:r>
      <w:hyperlink r:id="rId5" w:history="1">
        <w:r w:rsidRPr="00D6156D">
          <w:rPr>
            <w:rStyle w:val="Hyperlink"/>
            <w:rFonts w:ascii="Times New Roman" w:hAnsi="Times New Roman" w:cs="Times New Roman"/>
          </w:rPr>
          <w:t>Syllabus Policies &amp; Statements webpage</w:t>
        </w:r>
      </w:hyperlink>
      <w:r w:rsidRPr="00D6156D">
        <w:rPr>
          <w:rFonts w:ascii="Times New Roman" w:hAnsi="Times New Roman" w:cs="Times New Roman"/>
        </w:rPr>
        <w:t> and/or copy-and-paste the below statements from the Office of Undergraduate Education's website.</w:t>
      </w:r>
    </w:p>
    <w:p w14:paraId="610310E0" w14:textId="77777777" w:rsidR="00A4016F" w:rsidRPr="00D6156D" w:rsidRDefault="00A4016F" w:rsidP="00A4016F">
      <w:pPr>
        <w:pStyle w:val="ListParagraph"/>
        <w:numPr>
          <w:ilvl w:val="2"/>
          <w:numId w:val="2"/>
        </w:numPr>
        <w:rPr>
          <w:rFonts w:ascii="Times New Roman" w:hAnsi="Times New Roman" w:cs="Times New Roman"/>
        </w:rPr>
      </w:pPr>
      <w:r w:rsidRPr="00D6156D">
        <w:rPr>
          <w:rFonts w:ascii="Times New Roman" w:hAnsi="Times New Roman" w:cs="Times New Roman"/>
        </w:rPr>
        <w:t>Academic Misconduct</w:t>
      </w:r>
    </w:p>
    <w:p w14:paraId="4DAB4554" w14:textId="77777777" w:rsidR="00A4016F" w:rsidRPr="00D6156D" w:rsidRDefault="00A4016F" w:rsidP="00A4016F">
      <w:pPr>
        <w:pStyle w:val="ListParagraph"/>
        <w:numPr>
          <w:ilvl w:val="2"/>
          <w:numId w:val="2"/>
        </w:numPr>
        <w:rPr>
          <w:rFonts w:ascii="Times New Roman" w:hAnsi="Times New Roman" w:cs="Times New Roman"/>
        </w:rPr>
      </w:pPr>
      <w:r w:rsidRPr="00D6156D">
        <w:rPr>
          <w:rFonts w:ascii="Times New Roman" w:hAnsi="Times New Roman" w:cs="Times New Roman"/>
        </w:rPr>
        <w:t>Student Life - Disability Services</w:t>
      </w:r>
    </w:p>
    <w:p w14:paraId="3E8F8D32" w14:textId="77777777" w:rsidR="00A4016F" w:rsidRPr="00D6156D" w:rsidRDefault="00A4016F" w:rsidP="00A4016F">
      <w:pPr>
        <w:pStyle w:val="ListParagraph"/>
        <w:numPr>
          <w:ilvl w:val="2"/>
          <w:numId w:val="2"/>
        </w:numPr>
        <w:rPr>
          <w:rFonts w:ascii="Times New Roman" w:hAnsi="Times New Roman" w:cs="Times New Roman"/>
        </w:rPr>
      </w:pPr>
      <w:r w:rsidRPr="00D6156D">
        <w:rPr>
          <w:rFonts w:ascii="Times New Roman" w:hAnsi="Times New Roman" w:cs="Times New Roman"/>
        </w:rPr>
        <w:t>Religious Accommodations</w:t>
      </w:r>
    </w:p>
    <w:p w14:paraId="24287D4D" w14:textId="77777777" w:rsidR="00A4016F" w:rsidRPr="00D6156D" w:rsidRDefault="00A4016F" w:rsidP="00A4016F">
      <w:pPr>
        <w:pStyle w:val="ListParagraph"/>
        <w:numPr>
          <w:ilvl w:val="2"/>
          <w:numId w:val="2"/>
        </w:numPr>
        <w:rPr>
          <w:rFonts w:ascii="Times New Roman" w:hAnsi="Times New Roman" w:cs="Times New Roman"/>
        </w:rPr>
      </w:pPr>
      <w:r w:rsidRPr="00D6156D">
        <w:rPr>
          <w:rFonts w:ascii="Times New Roman" w:hAnsi="Times New Roman" w:cs="Times New Roman"/>
        </w:rPr>
        <w:t>Intellectual Diversity</w:t>
      </w:r>
    </w:p>
    <w:p w14:paraId="6D1EC212" w14:textId="585282E0" w:rsidR="00A4016F" w:rsidRPr="00A4016F" w:rsidRDefault="00A4016F" w:rsidP="00A4016F">
      <w:pPr>
        <w:pStyle w:val="ListParagraph"/>
        <w:ind w:left="1440"/>
        <w:rPr>
          <w:rFonts w:ascii="Times New Roman" w:hAnsi="Times New Roman" w:cs="Times New Roman"/>
        </w:rPr>
      </w:pPr>
      <w:r w:rsidRPr="00D6156D">
        <w:rPr>
          <w:rFonts w:ascii="Times New Roman" w:hAnsi="Times New Roman" w:cs="Times New Roman"/>
        </w:rPr>
        <w:t>Instructors are welcome to include any other standard and/or recommended syllabus statements found on the Office of Undergraduate Education's </w:t>
      </w:r>
      <w:r w:rsidR="008F321A" w:rsidRPr="00D6156D">
        <w:rPr>
          <w:rFonts w:ascii="Times New Roman" w:hAnsi="Times New Roman" w:cs="Times New Roman"/>
        </w:rPr>
        <w:t>webpage</w:t>
      </w:r>
      <w:r w:rsidRPr="00D6156D">
        <w:rPr>
          <w:rFonts w:ascii="Times New Roman" w:hAnsi="Times New Roman" w:cs="Times New Roman"/>
        </w:rPr>
        <w:t> which they deem relevant for their course.</w:t>
      </w:r>
      <w:r w:rsidRPr="00D6156D">
        <w:t xml:space="preserve"> </w:t>
      </w:r>
      <w:r w:rsidRPr="00D6156D">
        <w:rPr>
          <w:rFonts w:ascii="Times New Roman" w:hAnsi="Times New Roman" w:cs="Times New Roman"/>
        </w:rPr>
        <w:t xml:space="preserve">Please </w:t>
      </w:r>
      <w:r w:rsidR="001747D1" w:rsidRPr="00D6156D">
        <w:rPr>
          <w:rFonts w:ascii="Times New Roman" w:hAnsi="Times New Roman" w:cs="Times New Roman"/>
        </w:rPr>
        <w:t xml:space="preserve">also refer to this page </w:t>
      </w:r>
      <w:r w:rsidRPr="00D6156D">
        <w:rPr>
          <w:rFonts w:ascii="Times New Roman" w:hAnsi="Times New Roman" w:cs="Times New Roman"/>
        </w:rPr>
        <w:t>to ensure that any statements written out in the syllabus are current and accurate.</w:t>
      </w:r>
    </w:p>
    <w:p w14:paraId="7EBFE93F" w14:textId="65F7C3C8" w:rsidR="00F27321" w:rsidRDefault="00E74CDE" w:rsidP="00F27321">
      <w:pPr>
        <w:pStyle w:val="ListParagraph"/>
        <w:numPr>
          <w:ilvl w:val="1"/>
          <w:numId w:val="2"/>
        </w:numPr>
        <w:rPr>
          <w:rFonts w:ascii="Times New Roman" w:hAnsi="Times New Roman" w:cs="Times New Roman"/>
        </w:rPr>
      </w:pPr>
      <w:r>
        <w:rPr>
          <w:rFonts w:ascii="Times New Roman" w:hAnsi="Times New Roman" w:cs="Times New Roman"/>
          <w:b/>
          <w:bCs/>
        </w:rPr>
        <w:t>Contingency</w:t>
      </w:r>
      <w:r w:rsidR="00F27321">
        <w:rPr>
          <w:rFonts w:ascii="Times New Roman" w:hAnsi="Times New Roman" w:cs="Times New Roman"/>
        </w:rPr>
        <w:t xml:space="preserve">: The Subcommittee </w:t>
      </w:r>
      <w:r w:rsidR="00206D78">
        <w:rPr>
          <w:rFonts w:ascii="Times New Roman" w:hAnsi="Times New Roman" w:cs="Times New Roman"/>
        </w:rPr>
        <w:t>requests</w:t>
      </w:r>
      <w:r w:rsidR="00F27321">
        <w:rPr>
          <w:rFonts w:ascii="Times New Roman" w:hAnsi="Times New Roman" w:cs="Times New Roman"/>
        </w:rPr>
        <w:t xml:space="preserve"> that the department reconsider the late assignment policy in the context of distance learning. While the policy may function in an in-person course, it presents challenges in an online environment. Allowing assignments to be submitted without penalty up to the end of the semester undermines the solid weekly structure of the course, especially when certain assignments are designed to build on timely engagement with the material. Additionally, because peer review is incorporated into the course, this policy raises questions about how delayed submissions would affect other students’ ability to complete their own work. [Syllabus p. 8]</w:t>
      </w:r>
    </w:p>
    <w:p w14:paraId="1D432C03" w14:textId="4E425FB2" w:rsidR="00F27321" w:rsidRDefault="00F27321" w:rsidP="00F27321">
      <w:pPr>
        <w:pStyle w:val="ListParagraph"/>
        <w:numPr>
          <w:ilvl w:val="1"/>
          <w:numId w:val="2"/>
        </w:numPr>
        <w:spacing w:line="276" w:lineRule="auto"/>
        <w:rPr>
          <w:rFonts w:ascii="Times New Roman" w:hAnsi="Times New Roman" w:cs="Times New Roman"/>
        </w:rPr>
      </w:pPr>
      <w:r>
        <w:rPr>
          <w:rFonts w:ascii="Times New Roman" w:hAnsi="Times New Roman" w:cs="Times New Roman"/>
          <w:i/>
          <w:iCs/>
        </w:rPr>
        <w:lastRenderedPageBreak/>
        <w:t>Recommendation</w:t>
      </w:r>
      <w:r>
        <w:rPr>
          <w:rFonts w:ascii="Times New Roman" w:hAnsi="Times New Roman" w:cs="Times New Roman"/>
        </w:rPr>
        <w:t>: The Subcommittee notes the inclusion of a land acknowledgment in the syllabus. As of June 27</w:t>
      </w:r>
      <w:r>
        <w:rPr>
          <w:rFonts w:ascii="Times New Roman" w:hAnsi="Times New Roman" w:cs="Times New Roman"/>
          <w:vertAlign w:val="superscript"/>
        </w:rPr>
        <w:t>th</w:t>
      </w:r>
      <w:r>
        <w:rPr>
          <w:rFonts w:ascii="Times New Roman" w:hAnsi="Times New Roman" w:cs="Times New Roman"/>
        </w:rPr>
        <w:t>, 2025, land acknowledgments are no longer permissible on official university documents. The Subcommittee asks that the course instructor(s) consult with their TIU head regarding whether or not this statement may be included within their syllabus. [Syllabus p</w:t>
      </w:r>
      <w:r w:rsidR="002722F3">
        <w:rPr>
          <w:rFonts w:ascii="Times New Roman" w:hAnsi="Times New Roman" w:cs="Times New Roman"/>
        </w:rPr>
        <w:t>. 10]</w:t>
      </w:r>
    </w:p>
    <w:p w14:paraId="2909F243" w14:textId="0D6EA9DC" w:rsidR="002722F3" w:rsidRDefault="002722F3" w:rsidP="00F27321">
      <w:pPr>
        <w:pStyle w:val="ListParagraph"/>
        <w:numPr>
          <w:ilvl w:val="1"/>
          <w:numId w:val="2"/>
        </w:numPr>
        <w:spacing w:line="276" w:lineRule="auto"/>
        <w:rPr>
          <w:rFonts w:ascii="Times New Roman" w:hAnsi="Times New Roman" w:cs="Times New Roman"/>
        </w:rPr>
      </w:pPr>
      <w:r>
        <w:rPr>
          <w:rFonts w:ascii="Times New Roman" w:hAnsi="Times New Roman" w:cs="Times New Roman"/>
        </w:rPr>
        <w:t>Raadschelders, McKean; unanimously approved with</w:t>
      </w:r>
      <w:r w:rsidR="00A4016F">
        <w:rPr>
          <w:rFonts w:ascii="Times New Roman" w:hAnsi="Times New Roman" w:cs="Times New Roman"/>
        </w:rPr>
        <w:t xml:space="preserve"> one comment,</w:t>
      </w:r>
      <w:r>
        <w:rPr>
          <w:rFonts w:ascii="Times New Roman" w:hAnsi="Times New Roman" w:cs="Times New Roman"/>
        </w:rPr>
        <w:t xml:space="preserve"> </w:t>
      </w:r>
      <w:r w:rsidR="00A4016F">
        <w:rPr>
          <w:rFonts w:ascii="Times New Roman" w:hAnsi="Times New Roman" w:cs="Times New Roman"/>
          <w:b/>
          <w:bCs/>
        </w:rPr>
        <w:t>one</w:t>
      </w:r>
      <w:r>
        <w:rPr>
          <w:rFonts w:ascii="Times New Roman" w:hAnsi="Times New Roman" w:cs="Times New Roman"/>
          <w:b/>
          <w:bCs/>
        </w:rPr>
        <w:t xml:space="preserve"> contingenc</w:t>
      </w:r>
      <w:r w:rsidR="00A4016F">
        <w:rPr>
          <w:rFonts w:ascii="Times New Roman" w:hAnsi="Times New Roman" w:cs="Times New Roman"/>
          <w:b/>
          <w:bCs/>
        </w:rPr>
        <w:t>y</w:t>
      </w:r>
      <w:r w:rsidR="00A4016F">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and </w:t>
      </w:r>
      <w:r w:rsidR="00A4016F">
        <w:rPr>
          <w:rFonts w:ascii="Times New Roman" w:hAnsi="Times New Roman" w:cs="Times New Roman"/>
          <w:i/>
          <w:iCs/>
        </w:rPr>
        <w:t>one</w:t>
      </w:r>
      <w:r>
        <w:rPr>
          <w:rFonts w:ascii="Times New Roman" w:hAnsi="Times New Roman" w:cs="Times New Roman"/>
          <w:i/>
          <w:iCs/>
        </w:rPr>
        <w:t xml:space="preserve"> recommendation</w:t>
      </w:r>
      <w:r>
        <w:rPr>
          <w:rFonts w:ascii="Times New Roman" w:hAnsi="Times New Roman" w:cs="Times New Roman"/>
        </w:rPr>
        <w:t>.</w:t>
      </w:r>
    </w:p>
    <w:p w14:paraId="746BDD25" w14:textId="285FDFC2" w:rsidR="00F27321" w:rsidRDefault="00F27321" w:rsidP="00F27321">
      <w:pPr>
        <w:pStyle w:val="ListParagraph"/>
        <w:numPr>
          <w:ilvl w:val="0"/>
          <w:numId w:val="2"/>
        </w:numPr>
        <w:rPr>
          <w:rFonts w:ascii="Times New Roman" w:hAnsi="Times New Roman" w:cs="Times New Roman"/>
        </w:rPr>
      </w:pPr>
      <w:r w:rsidRPr="00F27321">
        <w:rPr>
          <w:rFonts w:ascii="Times New Roman" w:hAnsi="Times New Roman" w:cs="Times New Roman"/>
        </w:rPr>
        <w:t>ASC 3600 - new course</w:t>
      </w:r>
    </w:p>
    <w:p w14:paraId="60791125" w14:textId="4A874F3B" w:rsidR="00180500" w:rsidRDefault="00180500" w:rsidP="00206D78">
      <w:pPr>
        <w:pStyle w:val="ListParagraph"/>
        <w:numPr>
          <w:ilvl w:val="1"/>
          <w:numId w:val="2"/>
        </w:numPr>
        <w:rPr>
          <w:rFonts w:ascii="Times New Roman" w:hAnsi="Times New Roman" w:cs="Times New Roman"/>
        </w:rPr>
      </w:pPr>
      <w:r w:rsidRPr="00180500">
        <w:rPr>
          <w:rFonts w:ascii="Times New Roman" w:hAnsi="Times New Roman" w:cs="Times New Roman"/>
        </w:rPr>
        <w:t xml:space="preserve">The </w:t>
      </w:r>
      <w:r>
        <w:rPr>
          <w:rFonts w:ascii="Times New Roman" w:hAnsi="Times New Roman" w:cs="Times New Roman"/>
        </w:rPr>
        <w:t>S</w:t>
      </w:r>
      <w:r w:rsidRPr="00180500">
        <w:rPr>
          <w:rFonts w:ascii="Times New Roman" w:hAnsi="Times New Roman" w:cs="Times New Roman"/>
        </w:rPr>
        <w:t xml:space="preserve">ubcommittee </w:t>
      </w:r>
      <w:r>
        <w:rPr>
          <w:rFonts w:ascii="Times New Roman" w:hAnsi="Times New Roman" w:cs="Times New Roman"/>
        </w:rPr>
        <w:t>recognizes</w:t>
      </w:r>
      <w:r w:rsidRPr="00180500">
        <w:rPr>
          <w:rFonts w:ascii="Times New Roman" w:hAnsi="Times New Roman" w:cs="Times New Roman"/>
        </w:rPr>
        <w:t xml:space="preserve"> that this promises to be an exciting course and </w:t>
      </w:r>
      <w:r>
        <w:rPr>
          <w:rFonts w:ascii="Times New Roman" w:hAnsi="Times New Roman" w:cs="Times New Roman"/>
        </w:rPr>
        <w:t>a</w:t>
      </w:r>
      <w:r w:rsidRPr="00180500">
        <w:rPr>
          <w:rFonts w:ascii="Times New Roman" w:hAnsi="Times New Roman" w:cs="Times New Roman"/>
        </w:rPr>
        <w:t xml:space="preserve"> welcome addition to the ASC </w:t>
      </w:r>
      <w:r>
        <w:rPr>
          <w:rFonts w:ascii="Times New Roman" w:hAnsi="Times New Roman" w:cs="Times New Roman"/>
        </w:rPr>
        <w:t>L</w:t>
      </w:r>
      <w:r w:rsidRPr="00180500">
        <w:rPr>
          <w:rFonts w:ascii="Times New Roman" w:hAnsi="Times New Roman" w:cs="Times New Roman"/>
        </w:rPr>
        <w:t>eadership curriculum.</w:t>
      </w:r>
    </w:p>
    <w:p w14:paraId="7E9E1BAB" w14:textId="79E85104" w:rsidR="00206D78" w:rsidRPr="00206D78" w:rsidRDefault="00206D78" w:rsidP="00206D78">
      <w:pPr>
        <w:pStyle w:val="ListParagraph"/>
        <w:numPr>
          <w:ilvl w:val="1"/>
          <w:numId w:val="2"/>
        </w:numPr>
        <w:rPr>
          <w:rFonts w:ascii="Times New Roman" w:hAnsi="Times New Roman" w:cs="Times New Roman"/>
        </w:rPr>
      </w:pPr>
      <w:r>
        <w:rPr>
          <w:rFonts w:ascii="Times New Roman" w:hAnsi="Times New Roman" w:cs="Times New Roman"/>
        </w:rPr>
        <w:t>The Subcommittee notes that the course’s connection to sports is present but not consistently emphasized throughout the syllabus. They recommend more explicitly integrating this relevance into the course structure and assignments to ensure the sports leadership focus remains central. As one example, the Subcommittee finds it unclear in the syllabus whether the Leadership Profile assignment (syllabus p. 6) must focus on someone in sports leadership.</w:t>
      </w:r>
    </w:p>
    <w:p w14:paraId="69FC8376" w14:textId="68401CCF" w:rsidR="007D4D8B" w:rsidRDefault="007D4D8B" w:rsidP="007D4D8B">
      <w:pPr>
        <w:pStyle w:val="ListParagraph"/>
        <w:numPr>
          <w:ilvl w:val="1"/>
          <w:numId w:val="2"/>
        </w:numPr>
        <w:rPr>
          <w:rFonts w:ascii="Times New Roman" w:hAnsi="Times New Roman" w:cs="Times New Roman"/>
        </w:rPr>
      </w:pPr>
      <w:r>
        <w:rPr>
          <w:rFonts w:ascii="Times New Roman" w:hAnsi="Times New Roman" w:cs="Times New Roman"/>
        </w:rPr>
        <w:t xml:space="preserve">While the </w:t>
      </w:r>
      <w:r w:rsidR="000469EB">
        <w:rPr>
          <w:rFonts w:ascii="Times New Roman" w:hAnsi="Times New Roman" w:cs="Times New Roman"/>
        </w:rPr>
        <w:t xml:space="preserve">required </w:t>
      </w:r>
      <w:r>
        <w:rPr>
          <w:rFonts w:ascii="Times New Roman" w:hAnsi="Times New Roman" w:cs="Times New Roman"/>
        </w:rPr>
        <w:t xml:space="preserve">textbook aligns with the course’s focus on leadership in practice, it would strengthen the course to include more academic literature. The Subcommittee recommends either supplementing the readings with additional scholarly sources or clarifying how in-class activities will ensure the expectations of an upper-division course are being met. </w:t>
      </w:r>
    </w:p>
    <w:p w14:paraId="044A1895" w14:textId="5B5075B3" w:rsidR="00206D78" w:rsidRDefault="00206D78" w:rsidP="00206D78">
      <w:pPr>
        <w:pStyle w:val="ListParagraph"/>
        <w:numPr>
          <w:ilvl w:val="1"/>
          <w:numId w:val="2"/>
        </w:numPr>
        <w:rPr>
          <w:rFonts w:ascii="Times New Roman" w:hAnsi="Times New Roman" w:cs="Times New Roman"/>
        </w:rPr>
      </w:pPr>
      <w:r>
        <w:rPr>
          <w:rFonts w:ascii="Times New Roman" w:hAnsi="Times New Roman" w:cs="Times New Roman"/>
        </w:rPr>
        <w:t xml:space="preserve">The Subcommittee notes that the class schedule in the syllabus does not include page numbers for the assigned readings, which makes it difficult to gauge the expected workload. The Subcommittee requests that the unit provide this detail (or, at minimum, an estimate </w:t>
      </w:r>
      <w:r w:rsidR="00643A0A">
        <w:rPr>
          <w:rFonts w:ascii="Times New Roman" w:hAnsi="Times New Roman" w:cs="Times New Roman"/>
        </w:rPr>
        <w:t>of the number of pages students will read for each class session</w:t>
      </w:r>
      <w:r>
        <w:rPr>
          <w:rFonts w:ascii="Times New Roman" w:hAnsi="Times New Roman" w:cs="Times New Roman"/>
        </w:rPr>
        <w:t>) to help students better anticipate their weekly responsibilities. [Syllabus pp. 11-16]</w:t>
      </w:r>
    </w:p>
    <w:p w14:paraId="76B1D553" w14:textId="2882DB04" w:rsidR="00206D78" w:rsidRDefault="00206D78" w:rsidP="00206D78">
      <w:pPr>
        <w:pStyle w:val="ListParagraph"/>
        <w:numPr>
          <w:ilvl w:val="1"/>
          <w:numId w:val="2"/>
        </w:numPr>
        <w:rPr>
          <w:rFonts w:ascii="Times New Roman" w:hAnsi="Times New Roman" w:cs="Times New Roman"/>
        </w:rPr>
      </w:pPr>
      <w:r>
        <w:rPr>
          <w:rFonts w:ascii="Times New Roman" w:hAnsi="Times New Roman" w:cs="Times New Roman"/>
        </w:rPr>
        <w:t>The Subcommittee notes that the syllabus states assignments are due on Sunday and Thursday nights, but elsewhere it states that all assignments are due at the beginning or end of class. They recommend resol</w:t>
      </w:r>
      <w:r w:rsidR="00643A0A">
        <w:rPr>
          <w:rFonts w:ascii="Times New Roman" w:hAnsi="Times New Roman" w:cs="Times New Roman"/>
        </w:rPr>
        <w:t>ving</w:t>
      </w:r>
      <w:r>
        <w:rPr>
          <w:rFonts w:ascii="Times New Roman" w:hAnsi="Times New Roman" w:cs="Times New Roman"/>
        </w:rPr>
        <w:t xml:space="preserve"> </w:t>
      </w:r>
      <w:r w:rsidR="00643A0A">
        <w:rPr>
          <w:rFonts w:ascii="Times New Roman" w:hAnsi="Times New Roman" w:cs="Times New Roman"/>
        </w:rPr>
        <w:t>this</w:t>
      </w:r>
      <w:r>
        <w:rPr>
          <w:rFonts w:ascii="Times New Roman" w:hAnsi="Times New Roman" w:cs="Times New Roman"/>
        </w:rPr>
        <w:t xml:space="preserve"> small inconsistenc</w:t>
      </w:r>
      <w:r w:rsidR="00643A0A">
        <w:rPr>
          <w:rFonts w:ascii="Times New Roman" w:hAnsi="Times New Roman" w:cs="Times New Roman"/>
        </w:rPr>
        <w:t>y</w:t>
      </w:r>
      <w:r>
        <w:rPr>
          <w:rFonts w:ascii="Times New Roman" w:hAnsi="Times New Roman" w:cs="Times New Roman"/>
        </w:rPr>
        <w:t>. [Syllabus p. 2, 4]</w:t>
      </w:r>
    </w:p>
    <w:p w14:paraId="40DB8CDF" w14:textId="3F18F867" w:rsidR="00206D78" w:rsidRPr="00206D78" w:rsidRDefault="00206D78" w:rsidP="00206D78">
      <w:pPr>
        <w:pStyle w:val="ListParagraph"/>
        <w:numPr>
          <w:ilvl w:val="1"/>
          <w:numId w:val="2"/>
        </w:numPr>
        <w:rPr>
          <w:rFonts w:ascii="Times New Roman" w:hAnsi="Times New Roman" w:cs="Times New Roman"/>
        </w:rPr>
      </w:pPr>
      <w:r>
        <w:rPr>
          <w:rFonts w:ascii="Times New Roman" w:hAnsi="Times New Roman" w:cs="Times New Roman"/>
        </w:rPr>
        <w:t>The Subcommittee notes that there are discrepancies in the way assignments are listed in the syllabus. For example, the Leadership Philosophy paper appears in the course schedule but not in the list of assignments, and the Executive Leadership Plan is referred to by different names in different places. The Subcommittee recommends standardizing assignment titles throughout the syllabus to prevent confusion among students. [Syllabus pp. 6, 15-16]</w:t>
      </w:r>
    </w:p>
    <w:p w14:paraId="26F391E4" w14:textId="696BD2EA" w:rsidR="00206D78" w:rsidRDefault="00206D78" w:rsidP="00206D78">
      <w:pPr>
        <w:pStyle w:val="ListParagraph"/>
        <w:numPr>
          <w:ilvl w:val="1"/>
          <w:numId w:val="2"/>
        </w:numPr>
        <w:rPr>
          <w:rFonts w:ascii="Times New Roman" w:hAnsi="Times New Roman" w:cs="Times New Roman"/>
        </w:rPr>
      </w:pPr>
      <w:r>
        <w:rPr>
          <w:rFonts w:ascii="Times New Roman" w:hAnsi="Times New Roman" w:cs="Times New Roman"/>
        </w:rPr>
        <w:t xml:space="preserve">The Subcommittee finds it unclear in the syllabus which assignments are individual versus group work and recommends clarifying this for students, along with how groups will be assigned for collaborative work. </w:t>
      </w:r>
    </w:p>
    <w:p w14:paraId="4729C03A" w14:textId="4ACF263B" w:rsidR="00206D78" w:rsidRPr="00206D78" w:rsidRDefault="00206D78" w:rsidP="00206D78">
      <w:pPr>
        <w:pStyle w:val="ListParagraph"/>
        <w:numPr>
          <w:ilvl w:val="1"/>
          <w:numId w:val="2"/>
        </w:numPr>
        <w:rPr>
          <w:rFonts w:ascii="Times New Roman" w:hAnsi="Times New Roman" w:cs="Times New Roman"/>
        </w:rPr>
      </w:pPr>
      <w:r>
        <w:rPr>
          <w:rFonts w:ascii="Times New Roman" w:hAnsi="Times New Roman" w:cs="Times New Roman"/>
        </w:rPr>
        <w:lastRenderedPageBreak/>
        <w:t xml:space="preserve">The Subcommittee notes that the syllabus does not clearly convey who students will be meeting or what guest interactions the course will include. Beyond a reference to a dress code, they ask that it be clarified exactly how visitors will take part in the course. </w:t>
      </w:r>
    </w:p>
    <w:p w14:paraId="2F6A197B" w14:textId="6C4A2AD9" w:rsidR="00206D78" w:rsidRPr="00206D78" w:rsidRDefault="00206D78" w:rsidP="00206D78">
      <w:pPr>
        <w:pStyle w:val="ListParagraph"/>
        <w:numPr>
          <w:ilvl w:val="1"/>
          <w:numId w:val="2"/>
        </w:numPr>
        <w:rPr>
          <w:rFonts w:ascii="Times New Roman" w:hAnsi="Times New Roman" w:cs="Times New Roman"/>
        </w:rPr>
      </w:pPr>
      <w:r>
        <w:rPr>
          <w:rFonts w:ascii="Times New Roman" w:hAnsi="Times New Roman" w:cs="Times New Roman"/>
        </w:rPr>
        <w:t>The Subcommittee asks that the requirement of an iPad along with the note that “we will provide if you need it”</w:t>
      </w:r>
      <w:r w:rsidR="00643A0A">
        <w:rPr>
          <w:rFonts w:ascii="Times New Roman" w:hAnsi="Times New Roman" w:cs="Times New Roman"/>
        </w:rPr>
        <w:t xml:space="preserve"> be removed from the syllabus.</w:t>
      </w:r>
      <w:r>
        <w:rPr>
          <w:rFonts w:ascii="Times New Roman" w:hAnsi="Times New Roman" w:cs="Times New Roman"/>
        </w:rPr>
        <w:t xml:space="preserve"> OSU no longer provides iPads to students, so it cannot be</w:t>
      </w:r>
      <w:r w:rsidR="00643A0A">
        <w:rPr>
          <w:rFonts w:ascii="Times New Roman" w:hAnsi="Times New Roman" w:cs="Times New Roman"/>
        </w:rPr>
        <w:t xml:space="preserve"> listed as</w:t>
      </w:r>
      <w:r>
        <w:rPr>
          <w:rFonts w:ascii="Times New Roman" w:hAnsi="Times New Roman" w:cs="Times New Roman"/>
        </w:rPr>
        <w:t xml:space="preserve"> required technology. [Syllabus p. 4]</w:t>
      </w:r>
    </w:p>
    <w:p w14:paraId="4CF0513D" w14:textId="6B0DF732" w:rsidR="007E537F" w:rsidRDefault="007D4D8B" w:rsidP="007D4D8B">
      <w:pPr>
        <w:pStyle w:val="ListParagraph"/>
        <w:numPr>
          <w:ilvl w:val="1"/>
          <w:numId w:val="2"/>
        </w:numPr>
        <w:rPr>
          <w:rFonts w:ascii="Times New Roman" w:hAnsi="Times New Roman" w:cs="Times New Roman"/>
        </w:rPr>
      </w:pPr>
      <w:r>
        <w:rPr>
          <w:rFonts w:ascii="Times New Roman" w:hAnsi="Times New Roman" w:cs="Times New Roman"/>
        </w:rPr>
        <w:t xml:space="preserve">The Subcommittee notes that the syllabus lists Slack as a communication tool, but Slack is not an OSU-approved platform and cannot replace official communication methods such as email. The Subcommittee asks that the unit revise the </w:t>
      </w:r>
      <w:r w:rsidR="007E537F">
        <w:rPr>
          <w:rFonts w:ascii="Times New Roman" w:hAnsi="Times New Roman" w:cs="Times New Roman"/>
        </w:rPr>
        <w:t xml:space="preserve">syllabus to </w:t>
      </w:r>
      <w:r w:rsidR="00643A0A">
        <w:rPr>
          <w:rFonts w:ascii="Times New Roman" w:hAnsi="Times New Roman" w:cs="Times New Roman"/>
        </w:rPr>
        <w:t>state</w:t>
      </w:r>
      <w:r w:rsidR="007E537F">
        <w:rPr>
          <w:rFonts w:ascii="Times New Roman" w:hAnsi="Times New Roman" w:cs="Times New Roman"/>
        </w:rPr>
        <w:t xml:space="preserve"> that course communication </w:t>
      </w:r>
      <w:r w:rsidR="00643A0A">
        <w:rPr>
          <w:rFonts w:ascii="Times New Roman" w:hAnsi="Times New Roman" w:cs="Times New Roman"/>
        </w:rPr>
        <w:t>will be</w:t>
      </w:r>
      <w:r w:rsidR="007E537F">
        <w:rPr>
          <w:rFonts w:ascii="Times New Roman" w:hAnsi="Times New Roman" w:cs="Times New Roman"/>
        </w:rPr>
        <w:t xml:space="preserve"> conducted through </w:t>
      </w:r>
      <w:r w:rsidR="00643A0A">
        <w:rPr>
          <w:rFonts w:ascii="Times New Roman" w:hAnsi="Times New Roman" w:cs="Times New Roman"/>
        </w:rPr>
        <w:t xml:space="preserve">an </w:t>
      </w:r>
      <w:r w:rsidR="007E537F">
        <w:rPr>
          <w:rFonts w:ascii="Times New Roman" w:hAnsi="Times New Roman" w:cs="Times New Roman"/>
        </w:rPr>
        <w:t>approved system</w:t>
      </w:r>
      <w:r w:rsidR="00643A0A">
        <w:rPr>
          <w:rFonts w:ascii="Times New Roman" w:hAnsi="Times New Roman" w:cs="Times New Roman"/>
        </w:rPr>
        <w:t xml:space="preserve"> (e.g., </w:t>
      </w:r>
      <w:proofErr w:type="spellStart"/>
      <w:r w:rsidR="00643A0A">
        <w:rPr>
          <w:rFonts w:ascii="Times New Roman" w:hAnsi="Times New Roman" w:cs="Times New Roman"/>
        </w:rPr>
        <w:t>CarmenCanvas</w:t>
      </w:r>
      <w:proofErr w:type="spellEnd"/>
      <w:r w:rsidR="00643A0A">
        <w:rPr>
          <w:rFonts w:ascii="Times New Roman" w:hAnsi="Times New Roman" w:cs="Times New Roman"/>
        </w:rPr>
        <w:t xml:space="preserve"> announcements or inbox)</w:t>
      </w:r>
      <w:r w:rsidR="007E537F">
        <w:rPr>
          <w:rFonts w:ascii="Times New Roman" w:hAnsi="Times New Roman" w:cs="Times New Roman"/>
        </w:rPr>
        <w:t xml:space="preserve">. </w:t>
      </w:r>
      <w:r w:rsidR="000469EB">
        <w:rPr>
          <w:rFonts w:ascii="Times New Roman" w:hAnsi="Times New Roman" w:cs="Times New Roman"/>
        </w:rPr>
        <w:t>[Syllabus pp. 1, 3, 8, 9, 10</w:t>
      </w:r>
      <w:r w:rsidR="00451825">
        <w:rPr>
          <w:rFonts w:ascii="Times New Roman" w:hAnsi="Times New Roman" w:cs="Times New Roman"/>
        </w:rPr>
        <w:t>, 18</w:t>
      </w:r>
      <w:r w:rsidR="000469EB">
        <w:rPr>
          <w:rFonts w:ascii="Times New Roman" w:hAnsi="Times New Roman" w:cs="Times New Roman"/>
        </w:rPr>
        <w:t>]</w:t>
      </w:r>
    </w:p>
    <w:p w14:paraId="0E956C7E" w14:textId="43F77129" w:rsidR="007D4D8B" w:rsidRDefault="007D4D8B" w:rsidP="007D4D8B">
      <w:pPr>
        <w:pStyle w:val="ListParagraph"/>
        <w:numPr>
          <w:ilvl w:val="1"/>
          <w:numId w:val="2"/>
        </w:numPr>
        <w:rPr>
          <w:rFonts w:ascii="Times New Roman" w:hAnsi="Times New Roman" w:cs="Times New Roman"/>
        </w:rPr>
      </w:pPr>
      <w:r>
        <w:rPr>
          <w:rFonts w:ascii="Times New Roman" w:hAnsi="Times New Roman" w:cs="Times New Roman"/>
        </w:rPr>
        <w:t xml:space="preserve"> </w:t>
      </w:r>
      <w:r w:rsidR="007E537F">
        <w:rPr>
          <w:rFonts w:ascii="Times New Roman" w:hAnsi="Times New Roman" w:cs="Times New Roman"/>
        </w:rPr>
        <w:t>The Subcommittee recommends looking over the syllabus for minor errors (e.g., a hanging quotation mark</w:t>
      </w:r>
      <w:r w:rsidR="00643A0A">
        <w:rPr>
          <w:rFonts w:ascii="Times New Roman" w:hAnsi="Times New Roman" w:cs="Times New Roman"/>
        </w:rPr>
        <w:t>;</w:t>
      </w:r>
      <w:r w:rsidR="007E537F">
        <w:rPr>
          <w:rFonts w:ascii="Times New Roman" w:hAnsi="Times New Roman" w:cs="Times New Roman"/>
        </w:rPr>
        <w:t xml:space="preserve"> use of the term “journalists” instead of “leaders”</w:t>
      </w:r>
      <w:r w:rsidR="00643A0A">
        <w:rPr>
          <w:rFonts w:ascii="Times New Roman" w:hAnsi="Times New Roman" w:cs="Times New Roman"/>
        </w:rPr>
        <w:t xml:space="preserve">) </w:t>
      </w:r>
      <w:r w:rsidR="007E537F">
        <w:rPr>
          <w:rFonts w:ascii="Times New Roman" w:hAnsi="Times New Roman" w:cs="Times New Roman"/>
        </w:rPr>
        <w:t xml:space="preserve">to improve clarity. </w:t>
      </w:r>
      <w:r w:rsidR="000469EB">
        <w:rPr>
          <w:rFonts w:ascii="Times New Roman" w:hAnsi="Times New Roman" w:cs="Times New Roman"/>
        </w:rPr>
        <w:t xml:space="preserve">[Syllabus p. 2] </w:t>
      </w:r>
    </w:p>
    <w:p w14:paraId="7F120C0E" w14:textId="39F010DE" w:rsidR="007E537F" w:rsidRDefault="007E537F" w:rsidP="007D4D8B">
      <w:pPr>
        <w:pStyle w:val="ListParagraph"/>
        <w:numPr>
          <w:ilvl w:val="1"/>
          <w:numId w:val="2"/>
        </w:numPr>
        <w:rPr>
          <w:rFonts w:ascii="Times New Roman" w:hAnsi="Times New Roman" w:cs="Times New Roman"/>
        </w:rPr>
      </w:pPr>
      <w:r>
        <w:rPr>
          <w:rFonts w:ascii="Times New Roman" w:hAnsi="Times New Roman" w:cs="Times New Roman"/>
        </w:rPr>
        <w:t xml:space="preserve">The Subcommittee recommends including OneDrive in the reference to cloud backup services since it is the university supported platform. </w:t>
      </w:r>
      <w:r w:rsidR="000469EB">
        <w:rPr>
          <w:rFonts w:ascii="Times New Roman" w:hAnsi="Times New Roman" w:cs="Times New Roman"/>
        </w:rPr>
        <w:t xml:space="preserve">[Syllabus p. 4] </w:t>
      </w:r>
    </w:p>
    <w:p w14:paraId="346EBC05" w14:textId="6A01A163" w:rsidR="00DD02F2" w:rsidRDefault="00DD02F2" w:rsidP="007D4D8B">
      <w:pPr>
        <w:pStyle w:val="ListParagraph"/>
        <w:numPr>
          <w:ilvl w:val="1"/>
          <w:numId w:val="2"/>
        </w:numPr>
        <w:rPr>
          <w:rFonts w:ascii="Times New Roman" w:hAnsi="Times New Roman" w:cs="Times New Roman"/>
        </w:rPr>
      </w:pPr>
      <w:r>
        <w:rPr>
          <w:rFonts w:ascii="Times New Roman" w:hAnsi="Times New Roman" w:cs="Times New Roman"/>
        </w:rPr>
        <w:t>The Subcommittee notes that the syllabus references “OpenAI” specifically. They recommend using broader terminology such as “Generative AI” to capture the range of AI tools</w:t>
      </w:r>
      <w:r w:rsidR="00643A0A">
        <w:rPr>
          <w:rFonts w:ascii="Times New Roman" w:hAnsi="Times New Roman" w:cs="Times New Roman"/>
        </w:rPr>
        <w:t xml:space="preserve"> students might use</w:t>
      </w:r>
      <w:r>
        <w:rPr>
          <w:rFonts w:ascii="Times New Roman" w:hAnsi="Times New Roman" w:cs="Times New Roman"/>
        </w:rPr>
        <w:t xml:space="preserve">. Additionally, the Subcommittee strongly recommends that the AI policy ask students to include a brief explanation of how they used AI for an assignment if they chose to do so. </w:t>
      </w:r>
      <w:r w:rsidR="000469EB">
        <w:rPr>
          <w:rFonts w:ascii="Times New Roman" w:hAnsi="Times New Roman" w:cs="Times New Roman"/>
        </w:rPr>
        <w:t xml:space="preserve">[Syllabus pp. 7-8] </w:t>
      </w:r>
    </w:p>
    <w:p w14:paraId="7F565328" w14:textId="5971EEBF" w:rsidR="00DD02F2" w:rsidRDefault="00DD02F2" w:rsidP="007D4D8B">
      <w:pPr>
        <w:pStyle w:val="ListParagraph"/>
        <w:numPr>
          <w:ilvl w:val="1"/>
          <w:numId w:val="2"/>
        </w:numPr>
        <w:rPr>
          <w:rFonts w:ascii="Times New Roman" w:hAnsi="Times New Roman" w:cs="Times New Roman"/>
        </w:rPr>
      </w:pPr>
      <w:r>
        <w:rPr>
          <w:rFonts w:ascii="Times New Roman" w:hAnsi="Times New Roman" w:cs="Times New Roman"/>
        </w:rPr>
        <w:t>The Subcommittee recommends clarifying Kate’s role in the course</w:t>
      </w:r>
      <w:r w:rsidR="00451825">
        <w:rPr>
          <w:rFonts w:ascii="Times New Roman" w:hAnsi="Times New Roman" w:cs="Times New Roman"/>
        </w:rPr>
        <w:t xml:space="preserve"> (p. 10)</w:t>
      </w:r>
      <w:r>
        <w:rPr>
          <w:rFonts w:ascii="Times New Roman" w:hAnsi="Times New Roman" w:cs="Times New Roman"/>
        </w:rPr>
        <w:t xml:space="preserve">. According to syllabus, she does not appear to be part of the instructional team, so additional information would be clarifying. </w:t>
      </w:r>
    </w:p>
    <w:p w14:paraId="7C0B66F8" w14:textId="13D62227" w:rsidR="00DD02F2" w:rsidRDefault="00DD02F2" w:rsidP="007D4D8B">
      <w:pPr>
        <w:pStyle w:val="ListParagraph"/>
        <w:numPr>
          <w:ilvl w:val="1"/>
          <w:numId w:val="2"/>
        </w:numPr>
        <w:rPr>
          <w:rFonts w:ascii="Times New Roman" w:hAnsi="Times New Roman" w:cs="Times New Roman"/>
        </w:rPr>
      </w:pPr>
      <w:r>
        <w:rPr>
          <w:rFonts w:ascii="Times New Roman" w:hAnsi="Times New Roman" w:cs="Times New Roman"/>
        </w:rPr>
        <w:t xml:space="preserve">The Subcommittee recommends defining the acronym “NIL” in the syllabus, as not all students will be familiar with this term. </w:t>
      </w:r>
    </w:p>
    <w:p w14:paraId="34D01454" w14:textId="5793D48B" w:rsidR="00E74CDE" w:rsidRDefault="00E74CDE" w:rsidP="007D4D8B">
      <w:pPr>
        <w:pStyle w:val="ListParagraph"/>
        <w:numPr>
          <w:ilvl w:val="1"/>
          <w:numId w:val="2"/>
        </w:numPr>
        <w:rPr>
          <w:rFonts w:ascii="Times New Roman" w:hAnsi="Times New Roman" w:cs="Times New Roman"/>
        </w:rPr>
      </w:pPr>
      <w:r>
        <w:rPr>
          <w:rFonts w:ascii="Times New Roman" w:hAnsi="Times New Roman" w:cs="Times New Roman"/>
        </w:rPr>
        <w:t xml:space="preserve">The Subcommittee is unclear on the purpose of the table on page 17 of the syllabus and recommends explaining or referencing it elsewhere in the document. </w:t>
      </w:r>
    </w:p>
    <w:p w14:paraId="23D7213E" w14:textId="46F7FE9F" w:rsidR="00E74CDE" w:rsidRDefault="00E74CDE" w:rsidP="007D4D8B">
      <w:pPr>
        <w:pStyle w:val="ListParagraph"/>
        <w:numPr>
          <w:ilvl w:val="1"/>
          <w:numId w:val="2"/>
        </w:numPr>
        <w:rPr>
          <w:rFonts w:ascii="Times New Roman" w:hAnsi="Times New Roman" w:cs="Times New Roman"/>
        </w:rPr>
      </w:pPr>
      <w:r>
        <w:rPr>
          <w:rFonts w:ascii="Times New Roman" w:hAnsi="Times New Roman" w:cs="Times New Roman"/>
        </w:rPr>
        <w:t xml:space="preserve">The Subcommittee recommends removing any outdated COVID-19 language. </w:t>
      </w:r>
      <w:r w:rsidR="0059726A">
        <w:rPr>
          <w:rFonts w:ascii="Times New Roman" w:hAnsi="Times New Roman" w:cs="Times New Roman"/>
        </w:rPr>
        <w:t>[Syllabus p. 18]</w:t>
      </w:r>
    </w:p>
    <w:p w14:paraId="09EED167" w14:textId="0DEE556D" w:rsidR="00510AB6" w:rsidRPr="00D76A36" w:rsidRDefault="00510AB6" w:rsidP="00510AB6">
      <w:pPr>
        <w:pStyle w:val="ListParagraph"/>
        <w:numPr>
          <w:ilvl w:val="1"/>
          <w:numId w:val="2"/>
        </w:numPr>
        <w:rPr>
          <w:rFonts w:ascii="Times New Roman" w:hAnsi="Times New Roman" w:cs="Times New Roman"/>
        </w:rPr>
      </w:pPr>
      <w:r>
        <w:rPr>
          <w:rFonts w:ascii="Times New Roman" w:hAnsi="Times New Roman" w:cs="Times New Roman"/>
        </w:rPr>
        <w:t>As of August 29</w:t>
      </w:r>
      <w:r w:rsidRPr="00AC06EC">
        <w:rPr>
          <w:rFonts w:ascii="Times New Roman" w:hAnsi="Times New Roman" w:cs="Times New Roman"/>
          <w:vertAlign w:val="superscript"/>
        </w:rPr>
        <w:t>th</w:t>
      </w:r>
      <w:r>
        <w:rPr>
          <w:rFonts w:ascii="Times New Roman" w:hAnsi="Times New Roman" w:cs="Times New Roman"/>
        </w:rPr>
        <w:t>,</w:t>
      </w:r>
      <w:r w:rsidR="00B820BC">
        <w:rPr>
          <w:rFonts w:ascii="Times New Roman" w:hAnsi="Times New Roman" w:cs="Times New Roman"/>
        </w:rPr>
        <w:t xml:space="preserve"> 2025,</w:t>
      </w:r>
      <w:r>
        <w:rPr>
          <w:rFonts w:ascii="Times New Roman" w:hAnsi="Times New Roman" w:cs="Times New Roman"/>
        </w:rPr>
        <w:t xml:space="preserve"> all</w:t>
      </w:r>
      <w:r w:rsidRPr="00D76A36">
        <w:rPr>
          <w:rFonts w:ascii="Times New Roman" w:hAnsi="Times New Roman" w:cs="Times New Roman"/>
        </w:rPr>
        <w:t xml:space="preserve"> syllabi must have either a link to the statements below </w:t>
      </w:r>
      <w:r w:rsidRPr="00D76A36">
        <w:rPr>
          <w:rFonts w:ascii="Times New Roman" w:hAnsi="Times New Roman" w:cs="Times New Roman"/>
          <w:b/>
          <w:bCs/>
        </w:rPr>
        <w:t>or </w:t>
      </w:r>
      <w:r w:rsidRPr="00D76A36">
        <w:rPr>
          <w:rFonts w:ascii="Times New Roman" w:hAnsi="Times New Roman" w:cs="Times New Roman"/>
        </w:rPr>
        <w:t>these statements written out in their entirety within the syllabus. Syllabi should link to the Office of Undergraduate Education's </w:t>
      </w:r>
      <w:hyperlink r:id="rId6" w:history="1">
        <w:r w:rsidRPr="00D76A36">
          <w:rPr>
            <w:rStyle w:val="Hyperlink"/>
            <w:rFonts w:ascii="Times New Roman" w:hAnsi="Times New Roman" w:cs="Times New Roman"/>
          </w:rPr>
          <w:t>Syllabus Policies &amp; Statements webpage</w:t>
        </w:r>
      </w:hyperlink>
      <w:r w:rsidRPr="00D76A36">
        <w:rPr>
          <w:rFonts w:ascii="Times New Roman" w:hAnsi="Times New Roman" w:cs="Times New Roman"/>
        </w:rPr>
        <w:t> and/or copy-and-paste the below statements from the Office of Undergraduate Education's website.</w:t>
      </w:r>
    </w:p>
    <w:p w14:paraId="29E4063B" w14:textId="77777777" w:rsidR="00510AB6" w:rsidRPr="00D76A36" w:rsidRDefault="00510AB6" w:rsidP="00510AB6">
      <w:pPr>
        <w:pStyle w:val="ListParagraph"/>
        <w:numPr>
          <w:ilvl w:val="2"/>
          <w:numId w:val="2"/>
        </w:numPr>
        <w:rPr>
          <w:rFonts w:ascii="Times New Roman" w:hAnsi="Times New Roman" w:cs="Times New Roman"/>
        </w:rPr>
      </w:pPr>
      <w:r w:rsidRPr="00D76A36">
        <w:rPr>
          <w:rFonts w:ascii="Times New Roman" w:hAnsi="Times New Roman" w:cs="Times New Roman"/>
        </w:rPr>
        <w:t>Academic Misconduct</w:t>
      </w:r>
    </w:p>
    <w:p w14:paraId="2BCFC68C" w14:textId="77777777" w:rsidR="00510AB6" w:rsidRPr="00D76A36" w:rsidRDefault="00510AB6" w:rsidP="00510AB6">
      <w:pPr>
        <w:pStyle w:val="ListParagraph"/>
        <w:numPr>
          <w:ilvl w:val="2"/>
          <w:numId w:val="2"/>
        </w:numPr>
        <w:rPr>
          <w:rFonts w:ascii="Times New Roman" w:hAnsi="Times New Roman" w:cs="Times New Roman"/>
        </w:rPr>
      </w:pPr>
      <w:r w:rsidRPr="00D76A36">
        <w:rPr>
          <w:rFonts w:ascii="Times New Roman" w:hAnsi="Times New Roman" w:cs="Times New Roman"/>
        </w:rPr>
        <w:t>Student Life - Disability Services</w:t>
      </w:r>
    </w:p>
    <w:p w14:paraId="5D00BCC7" w14:textId="77777777" w:rsidR="00510AB6" w:rsidRPr="00D76A36" w:rsidRDefault="00510AB6" w:rsidP="00510AB6">
      <w:pPr>
        <w:pStyle w:val="ListParagraph"/>
        <w:numPr>
          <w:ilvl w:val="2"/>
          <w:numId w:val="2"/>
        </w:numPr>
        <w:rPr>
          <w:rFonts w:ascii="Times New Roman" w:hAnsi="Times New Roman" w:cs="Times New Roman"/>
        </w:rPr>
      </w:pPr>
      <w:r w:rsidRPr="00D76A36">
        <w:rPr>
          <w:rFonts w:ascii="Times New Roman" w:hAnsi="Times New Roman" w:cs="Times New Roman"/>
        </w:rPr>
        <w:lastRenderedPageBreak/>
        <w:t>Religious Accommodations</w:t>
      </w:r>
    </w:p>
    <w:p w14:paraId="005708EC" w14:textId="77777777" w:rsidR="00510AB6" w:rsidRPr="002327A2" w:rsidRDefault="00510AB6" w:rsidP="00510AB6">
      <w:pPr>
        <w:pStyle w:val="ListParagraph"/>
        <w:numPr>
          <w:ilvl w:val="2"/>
          <w:numId w:val="2"/>
        </w:numPr>
        <w:rPr>
          <w:rFonts w:ascii="Times New Roman" w:hAnsi="Times New Roman" w:cs="Times New Roman"/>
        </w:rPr>
      </w:pPr>
      <w:r w:rsidRPr="00D76A36">
        <w:rPr>
          <w:rFonts w:ascii="Times New Roman" w:hAnsi="Times New Roman" w:cs="Times New Roman"/>
        </w:rPr>
        <w:t>Intellectual Diversity</w:t>
      </w:r>
    </w:p>
    <w:p w14:paraId="6723DD6D" w14:textId="77777777" w:rsidR="001747D1" w:rsidRPr="00A4016F" w:rsidRDefault="001747D1" w:rsidP="001747D1">
      <w:pPr>
        <w:pStyle w:val="ListParagraph"/>
        <w:ind w:left="1440"/>
        <w:rPr>
          <w:rFonts w:ascii="Times New Roman" w:hAnsi="Times New Roman" w:cs="Times New Roman"/>
        </w:rPr>
      </w:pPr>
      <w:r w:rsidRPr="00AC06EC">
        <w:rPr>
          <w:rFonts w:ascii="Times New Roman" w:hAnsi="Times New Roman" w:cs="Times New Roman"/>
        </w:rPr>
        <w:t>Instructors are welcome to include any other standard and/or recommended syllabus statements found on the Office of Undergraduate Education's </w:t>
      </w:r>
      <w:r>
        <w:rPr>
          <w:rFonts w:ascii="Times New Roman" w:hAnsi="Times New Roman" w:cs="Times New Roman"/>
        </w:rPr>
        <w:t>webpage</w:t>
      </w:r>
      <w:r w:rsidRPr="00AC06EC">
        <w:rPr>
          <w:rFonts w:ascii="Times New Roman" w:hAnsi="Times New Roman" w:cs="Times New Roman"/>
        </w:rPr>
        <w:t> which they deem relevant for their course.</w:t>
      </w:r>
      <w:r w:rsidRPr="008A6B4B">
        <w:t xml:space="preserve"> </w:t>
      </w:r>
      <w:r w:rsidRPr="008A6B4B">
        <w:rPr>
          <w:rFonts w:ascii="Times New Roman" w:hAnsi="Times New Roman" w:cs="Times New Roman"/>
        </w:rPr>
        <w:t xml:space="preserve">Please </w:t>
      </w:r>
      <w:r>
        <w:rPr>
          <w:rFonts w:ascii="Times New Roman" w:hAnsi="Times New Roman" w:cs="Times New Roman"/>
        </w:rPr>
        <w:t xml:space="preserve">also refer to this page </w:t>
      </w:r>
      <w:r w:rsidRPr="008A6B4B">
        <w:rPr>
          <w:rFonts w:ascii="Times New Roman" w:hAnsi="Times New Roman" w:cs="Times New Roman"/>
        </w:rPr>
        <w:t xml:space="preserve">to ensure that any statements </w:t>
      </w:r>
      <w:r>
        <w:rPr>
          <w:rFonts w:ascii="Times New Roman" w:hAnsi="Times New Roman" w:cs="Times New Roman"/>
        </w:rPr>
        <w:t>written out</w:t>
      </w:r>
      <w:r w:rsidRPr="008A6B4B">
        <w:rPr>
          <w:rFonts w:ascii="Times New Roman" w:hAnsi="Times New Roman" w:cs="Times New Roman"/>
        </w:rPr>
        <w:t xml:space="preserve"> in the syllabus are current and accurate.</w:t>
      </w:r>
    </w:p>
    <w:p w14:paraId="5A440559" w14:textId="603FF688" w:rsidR="00E74CDE" w:rsidRDefault="00E74CDE" w:rsidP="007D4D8B">
      <w:pPr>
        <w:pStyle w:val="ListParagraph"/>
        <w:numPr>
          <w:ilvl w:val="1"/>
          <w:numId w:val="2"/>
        </w:numPr>
        <w:rPr>
          <w:rFonts w:ascii="Times New Roman" w:hAnsi="Times New Roman" w:cs="Times New Roman"/>
        </w:rPr>
      </w:pPr>
      <w:r>
        <w:rPr>
          <w:rFonts w:ascii="Times New Roman" w:hAnsi="Times New Roman" w:cs="Times New Roman"/>
        </w:rPr>
        <w:t xml:space="preserve">Declined to vote. </w:t>
      </w:r>
    </w:p>
    <w:p w14:paraId="690FC5A8" w14:textId="6DD9D2A6" w:rsidR="00F27321" w:rsidRDefault="00F27321" w:rsidP="00F27321">
      <w:pPr>
        <w:pStyle w:val="ListParagraph"/>
        <w:numPr>
          <w:ilvl w:val="0"/>
          <w:numId w:val="2"/>
        </w:numPr>
        <w:rPr>
          <w:rFonts w:ascii="Times New Roman" w:hAnsi="Times New Roman" w:cs="Times New Roman"/>
        </w:rPr>
      </w:pPr>
      <w:r w:rsidRPr="00F27321">
        <w:rPr>
          <w:rFonts w:ascii="Times New Roman" w:hAnsi="Times New Roman" w:cs="Times New Roman"/>
        </w:rPr>
        <w:t>Civics, Law, and Leadership 2110 - existing course (formerly CIVICTL 2100.01) requesting GEN Foundation: Social and Behavioral Sciences</w:t>
      </w:r>
    </w:p>
    <w:p w14:paraId="0DD4583F" w14:textId="50C65405" w:rsidR="00E74CDE" w:rsidRDefault="00E74CDE" w:rsidP="00E74CDE">
      <w:pPr>
        <w:pStyle w:val="ListParagraph"/>
        <w:numPr>
          <w:ilvl w:val="1"/>
          <w:numId w:val="2"/>
        </w:numPr>
        <w:rPr>
          <w:rFonts w:ascii="Times New Roman" w:hAnsi="Times New Roman" w:cs="Times New Roman"/>
        </w:rPr>
      </w:pPr>
      <w:r>
        <w:rPr>
          <w:rFonts w:ascii="Times New Roman" w:hAnsi="Times New Roman" w:cs="Times New Roman"/>
        </w:rPr>
        <w:t>The Subcommittee would like to see stronger integration of the Social and Behavioral Sciences discipline throughout the course. Currently, the course leans more heavily towards the GEN Foundations: Historical and Cultural Studies</w:t>
      </w:r>
      <w:r w:rsidR="001C1D1E">
        <w:rPr>
          <w:rFonts w:ascii="Times New Roman" w:hAnsi="Times New Roman" w:cs="Times New Roman"/>
        </w:rPr>
        <w:t>, and perhaps the unit should reconsider which GEN Foundation to apply for</w:t>
      </w:r>
      <w:r>
        <w:rPr>
          <w:rFonts w:ascii="Times New Roman" w:hAnsi="Times New Roman" w:cs="Times New Roman"/>
        </w:rPr>
        <w:t xml:space="preserve"> To successfully achieve the ELOs of the GEN Foundations: Social and Behavioral Sciences, the course should more explicitly incorporate </w:t>
      </w:r>
      <w:r w:rsidR="00633C53">
        <w:rPr>
          <w:rFonts w:ascii="Times New Roman" w:hAnsi="Times New Roman" w:cs="Times New Roman"/>
        </w:rPr>
        <w:t xml:space="preserve">SBS </w:t>
      </w:r>
      <w:r>
        <w:rPr>
          <w:rFonts w:ascii="Times New Roman" w:hAnsi="Times New Roman" w:cs="Times New Roman"/>
        </w:rPr>
        <w:t xml:space="preserve">literature and include opportunities to ask and answer questions </w:t>
      </w:r>
      <w:r w:rsidR="00643A0A">
        <w:rPr>
          <w:rFonts w:ascii="Times New Roman" w:hAnsi="Times New Roman" w:cs="Times New Roman"/>
        </w:rPr>
        <w:t xml:space="preserve">as they apply to </w:t>
      </w:r>
      <w:r>
        <w:rPr>
          <w:rFonts w:ascii="Times New Roman" w:hAnsi="Times New Roman" w:cs="Times New Roman"/>
        </w:rPr>
        <w:t xml:space="preserve">the social sciences. Should the unit wish to move forward with the request </w:t>
      </w:r>
      <w:proofErr w:type="gramStart"/>
      <w:r>
        <w:rPr>
          <w:rFonts w:ascii="Times New Roman" w:hAnsi="Times New Roman" w:cs="Times New Roman"/>
        </w:rPr>
        <w:t>for</w:t>
      </w:r>
      <w:proofErr w:type="gramEnd"/>
      <w:r>
        <w:rPr>
          <w:rFonts w:ascii="Times New Roman" w:hAnsi="Times New Roman" w:cs="Times New Roman"/>
        </w:rPr>
        <w:t xml:space="preserve"> the SBS Foundation, the Subcommittee offers the following feedback in terms of the Expected Learning Outcomes of the category</w:t>
      </w:r>
      <w:r w:rsidR="0059726A">
        <w:rPr>
          <w:rFonts w:ascii="Times New Roman" w:hAnsi="Times New Roman" w:cs="Times New Roman"/>
        </w:rPr>
        <w:t xml:space="preserve"> (to</w:t>
      </w:r>
      <w:r w:rsidR="0059726A" w:rsidRPr="0059726A">
        <w:rPr>
          <w:rFonts w:ascii="Times New Roman" w:hAnsi="Times New Roman" w:cs="Times New Roman"/>
        </w:rPr>
        <w:t xml:space="preserve"> be </w:t>
      </w:r>
      <w:r w:rsidR="00643A0A">
        <w:rPr>
          <w:rFonts w:ascii="Times New Roman" w:hAnsi="Times New Roman" w:cs="Times New Roman"/>
        </w:rPr>
        <w:t>implemented</w:t>
      </w:r>
      <w:r w:rsidR="0059726A" w:rsidRPr="0059726A">
        <w:rPr>
          <w:rFonts w:ascii="Times New Roman" w:hAnsi="Times New Roman" w:cs="Times New Roman"/>
        </w:rPr>
        <w:t xml:space="preserve"> in both the course syllabus and the GE worksheet</w:t>
      </w:r>
      <w:r w:rsidR="0059726A">
        <w:rPr>
          <w:rFonts w:ascii="Times New Roman" w:hAnsi="Times New Roman" w:cs="Times New Roman"/>
        </w:rPr>
        <w:t>)</w:t>
      </w:r>
      <w:r>
        <w:rPr>
          <w:rFonts w:ascii="Times New Roman" w:hAnsi="Times New Roman" w:cs="Times New Roman"/>
        </w:rPr>
        <w:t xml:space="preserve">: </w:t>
      </w:r>
    </w:p>
    <w:p w14:paraId="7FCEF33D" w14:textId="7D19C436" w:rsidR="00E74CDE" w:rsidRDefault="00E74CDE" w:rsidP="00E74CDE">
      <w:pPr>
        <w:pStyle w:val="ListParagraph"/>
        <w:numPr>
          <w:ilvl w:val="2"/>
          <w:numId w:val="2"/>
        </w:numPr>
        <w:rPr>
          <w:rFonts w:ascii="Times New Roman" w:hAnsi="Times New Roman" w:cs="Times New Roman"/>
        </w:rPr>
      </w:pPr>
      <w:r>
        <w:rPr>
          <w:rFonts w:ascii="Times New Roman" w:hAnsi="Times New Roman" w:cs="Times New Roman"/>
        </w:rPr>
        <w:t>ELO 1.1 – While the course</w:t>
      </w:r>
      <w:r w:rsidR="00643A0A">
        <w:rPr>
          <w:rFonts w:ascii="Times New Roman" w:hAnsi="Times New Roman" w:cs="Times New Roman"/>
        </w:rPr>
        <w:t xml:space="preserve"> and explanation</w:t>
      </w:r>
      <w:r>
        <w:rPr>
          <w:rFonts w:ascii="Times New Roman" w:hAnsi="Times New Roman" w:cs="Times New Roman"/>
        </w:rPr>
        <w:t xml:space="preserve"> emphasize</w:t>
      </w:r>
      <w:r w:rsidR="00643A0A">
        <w:rPr>
          <w:rFonts w:ascii="Times New Roman" w:hAnsi="Times New Roman" w:cs="Times New Roman"/>
        </w:rPr>
        <w:t xml:space="preserve"> </w:t>
      </w:r>
      <w:r>
        <w:rPr>
          <w:rFonts w:ascii="Times New Roman" w:hAnsi="Times New Roman" w:cs="Times New Roman"/>
        </w:rPr>
        <w:t xml:space="preserve">classical theorists and case studies, there is little engagement with contemporary social science literature. The balance currently favors textual interpretation rather than social science applications. The framework and skills students gain </w:t>
      </w:r>
      <w:r w:rsidR="00633C53">
        <w:rPr>
          <w:rFonts w:ascii="Times New Roman" w:hAnsi="Times New Roman" w:cs="Times New Roman"/>
        </w:rPr>
        <w:t xml:space="preserve">through this ELO </w:t>
      </w:r>
      <w:r>
        <w:rPr>
          <w:rFonts w:ascii="Times New Roman" w:hAnsi="Times New Roman" w:cs="Times New Roman"/>
        </w:rPr>
        <w:t xml:space="preserve">should better reflect </w:t>
      </w:r>
      <w:r w:rsidR="00633C53">
        <w:rPr>
          <w:rFonts w:ascii="Times New Roman" w:hAnsi="Times New Roman" w:cs="Times New Roman"/>
        </w:rPr>
        <w:t>the</w:t>
      </w:r>
      <w:r>
        <w:rPr>
          <w:rFonts w:ascii="Times New Roman" w:hAnsi="Times New Roman" w:cs="Times New Roman"/>
        </w:rPr>
        <w:t xml:space="preserve"> SBS discipline. </w:t>
      </w:r>
    </w:p>
    <w:p w14:paraId="14B4800C" w14:textId="6089484C" w:rsidR="00E74CDE" w:rsidRDefault="00162C87" w:rsidP="00E74CDE">
      <w:pPr>
        <w:pStyle w:val="ListParagraph"/>
        <w:numPr>
          <w:ilvl w:val="2"/>
          <w:numId w:val="2"/>
        </w:numPr>
        <w:rPr>
          <w:rFonts w:ascii="Times New Roman" w:hAnsi="Times New Roman" w:cs="Times New Roman"/>
        </w:rPr>
      </w:pPr>
      <w:r>
        <w:rPr>
          <w:rFonts w:ascii="Times New Roman" w:hAnsi="Times New Roman" w:cs="Times New Roman"/>
        </w:rPr>
        <w:t>ELO 1.2 – The course appears to address temporal or historical difference</w:t>
      </w:r>
      <w:r w:rsidR="00633C53">
        <w:rPr>
          <w:rFonts w:ascii="Times New Roman" w:hAnsi="Times New Roman" w:cs="Times New Roman"/>
        </w:rPr>
        <w:t>s</w:t>
      </w:r>
      <w:r>
        <w:rPr>
          <w:rFonts w:ascii="Times New Roman" w:hAnsi="Times New Roman" w:cs="Times New Roman"/>
        </w:rPr>
        <w:t xml:space="preserve"> over time, rather than differences between groups, systems, or behaviors operating within the same timeframe. This approach does not fully align with the SBS ELOs. Again, more emphasis should be placed on social science applications, drawing on theories and methods from SBS fields. </w:t>
      </w:r>
    </w:p>
    <w:p w14:paraId="55DFFBAA" w14:textId="12F78283" w:rsidR="00162C87" w:rsidRDefault="00162C87" w:rsidP="00E74CDE">
      <w:pPr>
        <w:pStyle w:val="ListParagraph"/>
        <w:numPr>
          <w:ilvl w:val="2"/>
          <w:numId w:val="2"/>
        </w:numPr>
        <w:rPr>
          <w:rFonts w:ascii="Times New Roman" w:hAnsi="Times New Roman" w:cs="Times New Roman"/>
        </w:rPr>
      </w:pPr>
      <w:r>
        <w:rPr>
          <w:rFonts w:ascii="Times New Roman" w:hAnsi="Times New Roman" w:cs="Times New Roman"/>
        </w:rPr>
        <w:t xml:space="preserve">ELO 2.2 – The course addresses social and ethical implications, but these are primarily framed in political or historical contexts. The way implications are developed through texts and </w:t>
      </w:r>
      <w:r w:rsidR="00633C53">
        <w:rPr>
          <w:rFonts w:ascii="Times New Roman" w:hAnsi="Times New Roman" w:cs="Times New Roman"/>
        </w:rPr>
        <w:t>history</w:t>
      </w:r>
      <w:r>
        <w:rPr>
          <w:rFonts w:ascii="Times New Roman" w:hAnsi="Times New Roman" w:cs="Times New Roman"/>
        </w:rPr>
        <w:t xml:space="preserve"> does not fully capture the </w:t>
      </w:r>
      <w:r w:rsidR="00765B85">
        <w:rPr>
          <w:rFonts w:ascii="Times New Roman" w:hAnsi="Times New Roman" w:cs="Times New Roman"/>
        </w:rPr>
        <w:t xml:space="preserve">social and ethical implications </w:t>
      </w:r>
      <w:r w:rsidR="003F1D11">
        <w:rPr>
          <w:rFonts w:ascii="Times New Roman" w:hAnsi="Times New Roman" w:cs="Times New Roman"/>
        </w:rPr>
        <w:t>specifically as related to a body of</w:t>
      </w:r>
      <w:r w:rsidR="00765B85">
        <w:rPr>
          <w:rFonts w:ascii="Times New Roman" w:hAnsi="Times New Roman" w:cs="Times New Roman"/>
        </w:rPr>
        <w:t xml:space="preserve"> social scientific research </w:t>
      </w:r>
      <w:r>
        <w:rPr>
          <w:rFonts w:ascii="Times New Roman" w:hAnsi="Times New Roman" w:cs="Times New Roman"/>
        </w:rPr>
        <w:t xml:space="preserve">called for by this ELO. </w:t>
      </w:r>
    </w:p>
    <w:p w14:paraId="0460CC10" w14:textId="11F02B81" w:rsidR="00162C87" w:rsidRDefault="00162C87" w:rsidP="00162C87">
      <w:pPr>
        <w:pStyle w:val="ListParagraph"/>
        <w:numPr>
          <w:ilvl w:val="2"/>
          <w:numId w:val="2"/>
        </w:numPr>
        <w:rPr>
          <w:rFonts w:ascii="Times New Roman" w:hAnsi="Times New Roman" w:cs="Times New Roman"/>
        </w:rPr>
      </w:pPr>
      <w:r>
        <w:rPr>
          <w:rFonts w:ascii="Times New Roman" w:hAnsi="Times New Roman" w:cs="Times New Roman"/>
        </w:rPr>
        <w:t xml:space="preserve">ELO 2.3 – It is unclear </w:t>
      </w:r>
      <w:r w:rsidRPr="00162C87">
        <w:rPr>
          <w:rFonts w:ascii="Times New Roman" w:hAnsi="Times New Roman" w:cs="Times New Roman"/>
          <w:i/>
          <w:iCs/>
        </w:rPr>
        <w:t>how</w:t>
      </w:r>
      <w:r>
        <w:rPr>
          <w:rFonts w:ascii="Times New Roman" w:hAnsi="Times New Roman" w:cs="Times New Roman"/>
        </w:rPr>
        <w:t xml:space="preserve"> students will be expected to use and analyze information from the social sciences</w:t>
      </w:r>
      <w:r w:rsidR="00633C53">
        <w:rPr>
          <w:rFonts w:ascii="Times New Roman" w:hAnsi="Times New Roman" w:cs="Times New Roman"/>
        </w:rPr>
        <w:t xml:space="preserve"> to meet this ELO</w:t>
      </w:r>
      <w:r>
        <w:rPr>
          <w:rFonts w:ascii="Times New Roman" w:hAnsi="Times New Roman" w:cs="Times New Roman"/>
        </w:rPr>
        <w:t xml:space="preserve">. In order to demonstrate alignment with the SBS category, this requires further explanation. </w:t>
      </w:r>
    </w:p>
    <w:p w14:paraId="5AB476EB" w14:textId="596CC8A9" w:rsidR="00162C87" w:rsidRDefault="00162C87" w:rsidP="00162C87">
      <w:pPr>
        <w:pStyle w:val="ListParagraph"/>
        <w:numPr>
          <w:ilvl w:val="1"/>
          <w:numId w:val="2"/>
        </w:numPr>
        <w:spacing w:line="276" w:lineRule="auto"/>
        <w:rPr>
          <w:rFonts w:ascii="Times New Roman" w:hAnsi="Times New Roman" w:cs="Times New Roman"/>
        </w:rPr>
      </w:pPr>
      <w:r>
        <w:rPr>
          <w:rFonts w:ascii="Times New Roman" w:hAnsi="Times New Roman" w:cs="Times New Roman"/>
        </w:rPr>
        <w:lastRenderedPageBreak/>
        <w:t xml:space="preserve">The Subcommittee notes that the statement on academic misconduct is mistakenly repeated under the heading of the disability services statement. They ask that the unit replace this with the required Student Life Disability Services statement, which can be found in an easy to copy-and-paste format on the </w:t>
      </w:r>
      <w:hyperlink r:id="rId7" w:history="1">
        <w:r>
          <w:rPr>
            <w:rStyle w:val="Hyperlink"/>
            <w:rFonts w:ascii="Times New Roman" w:hAnsi="Times New Roman" w:cs="Times New Roman"/>
          </w:rPr>
          <w:t>ASC Curriculum and Assessment Services website</w:t>
        </w:r>
      </w:hyperlink>
      <w:r>
        <w:rPr>
          <w:rFonts w:ascii="Times New Roman" w:hAnsi="Times New Roman" w:cs="Times New Roman"/>
        </w:rPr>
        <w:t xml:space="preserve">. </w:t>
      </w:r>
      <w:r w:rsidR="0059726A">
        <w:rPr>
          <w:rFonts w:ascii="Times New Roman" w:hAnsi="Times New Roman" w:cs="Times New Roman"/>
        </w:rPr>
        <w:t>[Syllabus p. 12]</w:t>
      </w:r>
    </w:p>
    <w:p w14:paraId="2DC03885" w14:textId="52262013" w:rsidR="00716383" w:rsidRPr="00D76A36" w:rsidRDefault="00716383" w:rsidP="00716383">
      <w:pPr>
        <w:pStyle w:val="ListParagraph"/>
        <w:numPr>
          <w:ilvl w:val="1"/>
          <w:numId w:val="2"/>
        </w:numPr>
        <w:rPr>
          <w:rFonts w:ascii="Times New Roman" w:hAnsi="Times New Roman" w:cs="Times New Roman"/>
        </w:rPr>
      </w:pPr>
      <w:r>
        <w:rPr>
          <w:rFonts w:ascii="Times New Roman" w:hAnsi="Times New Roman" w:cs="Times New Roman"/>
        </w:rPr>
        <w:t>As of August 29</w:t>
      </w:r>
      <w:r w:rsidRPr="00AC06EC">
        <w:rPr>
          <w:rFonts w:ascii="Times New Roman" w:hAnsi="Times New Roman" w:cs="Times New Roman"/>
          <w:vertAlign w:val="superscript"/>
        </w:rPr>
        <w:t>th</w:t>
      </w:r>
      <w:r>
        <w:rPr>
          <w:rFonts w:ascii="Times New Roman" w:hAnsi="Times New Roman" w:cs="Times New Roman"/>
        </w:rPr>
        <w:t>, 2025, all</w:t>
      </w:r>
      <w:r w:rsidRPr="00D76A36">
        <w:rPr>
          <w:rFonts w:ascii="Times New Roman" w:hAnsi="Times New Roman" w:cs="Times New Roman"/>
        </w:rPr>
        <w:t xml:space="preserve"> syllabi must have either a link to the statements below </w:t>
      </w:r>
      <w:r w:rsidRPr="00D76A36">
        <w:rPr>
          <w:rFonts w:ascii="Times New Roman" w:hAnsi="Times New Roman" w:cs="Times New Roman"/>
          <w:b/>
          <w:bCs/>
        </w:rPr>
        <w:t>or </w:t>
      </w:r>
      <w:r w:rsidRPr="00D76A36">
        <w:rPr>
          <w:rFonts w:ascii="Times New Roman" w:hAnsi="Times New Roman" w:cs="Times New Roman"/>
        </w:rPr>
        <w:t>these statements written out in their entirety within the syllabus. Syllabi should link to the Office of Undergraduate Education's </w:t>
      </w:r>
      <w:hyperlink r:id="rId8" w:history="1">
        <w:r w:rsidRPr="00D76A36">
          <w:rPr>
            <w:rStyle w:val="Hyperlink"/>
            <w:rFonts w:ascii="Times New Roman" w:hAnsi="Times New Roman" w:cs="Times New Roman"/>
          </w:rPr>
          <w:t>Syllabus Policies &amp; Statements webpage</w:t>
        </w:r>
      </w:hyperlink>
      <w:r w:rsidRPr="00D76A36">
        <w:rPr>
          <w:rFonts w:ascii="Times New Roman" w:hAnsi="Times New Roman" w:cs="Times New Roman"/>
        </w:rPr>
        <w:t> and/or copy-and-paste the below statements from the Office of Undergraduate Education's website.</w:t>
      </w:r>
    </w:p>
    <w:p w14:paraId="42451F7B" w14:textId="77777777" w:rsidR="00716383" w:rsidRPr="00D76A36" w:rsidRDefault="00716383" w:rsidP="00716383">
      <w:pPr>
        <w:pStyle w:val="ListParagraph"/>
        <w:numPr>
          <w:ilvl w:val="2"/>
          <w:numId w:val="2"/>
        </w:numPr>
        <w:rPr>
          <w:rFonts w:ascii="Times New Roman" w:hAnsi="Times New Roman" w:cs="Times New Roman"/>
        </w:rPr>
      </w:pPr>
      <w:r w:rsidRPr="00D76A36">
        <w:rPr>
          <w:rFonts w:ascii="Times New Roman" w:hAnsi="Times New Roman" w:cs="Times New Roman"/>
        </w:rPr>
        <w:t>Academic Misconduct</w:t>
      </w:r>
    </w:p>
    <w:p w14:paraId="70D5915D" w14:textId="77777777" w:rsidR="00716383" w:rsidRPr="00D76A36" w:rsidRDefault="00716383" w:rsidP="00716383">
      <w:pPr>
        <w:pStyle w:val="ListParagraph"/>
        <w:numPr>
          <w:ilvl w:val="2"/>
          <w:numId w:val="2"/>
        </w:numPr>
        <w:rPr>
          <w:rFonts w:ascii="Times New Roman" w:hAnsi="Times New Roman" w:cs="Times New Roman"/>
        </w:rPr>
      </w:pPr>
      <w:r w:rsidRPr="00D76A36">
        <w:rPr>
          <w:rFonts w:ascii="Times New Roman" w:hAnsi="Times New Roman" w:cs="Times New Roman"/>
        </w:rPr>
        <w:t>Student Life - Disability Services</w:t>
      </w:r>
    </w:p>
    <w:p w14:paraId="4C369B44" w14:textId="77777777" w:rsidR="00716383" w:rsidRPr="00D76A36" w:rsidRDefault="00716383" w:rsidP="00716383">
      <w:pPr>
        <w:pStyle w:val="ListParagraph"/>
        <w:numPr>
          <w:ilvl w:val="2"/>
          <w:numId w:val="2"/>
        </w:numPr>
        <w:rPr>
          <w:rFonts w:ascii="Times New Roman" w:hAnsi="Times New Roman" w:cs="Times New Roman"/>
        </w:rPr>
      </w:pPr>
      <w:r w:rsidRPr="00D76A36">
        <w:rPr>
          <w:rFonts w:ascii="Times New Roman" w:hAnsi="Times New Roman" w:cs="Times New Roman"/>
        </w:rPr>
        <w:t>Religious Accommodations</w:t>
      </w:r>
    </w:p>
    <w:p w14:paraId="65EF4A8E" w14:textId="77777777" w:rsidR="00716383" w:rsidRPr="002327A2" w:rsidRDefault="00716383" w:rsidP="00716383">
      <w:pPr>
        <w:pStyle w:val="ListParagraph"/>
        <w:numPr>
          <w:ilvl w:val="2"/>
          <w:numId w:val="2"/>
        </w:numPr>
        <w:rPr>
          <w:rFonts w:ascii="Times New Roman" w:hAnsi="Times New Roman" w:cs="Times New Roman"/>
        </w:rPr>
      </w:pPr>
      <w:r w:rsidRPr="00D76A36">
        <w:rPr>
          <w:rFonts w:ascii="Times New Roman" w:hAnsi="Times New Roman" w:cs="Times New Roman"/>
        </w:rPr>
        <w:t>Intellectual Diversity</w:t>
      </w:r>
    </w:p>
    <w:p w14:paraId="2C5C098A" w14:textId="77777777" w:rsidR="00F71CE3" w:rsidRPr="00A4016F" w:rsidRDefault="00F71CE3" w:rsidP="00F71CE3">
      <w:pPr>
        <w:pStyle w:val="ListParagraph"/>
        <w:ind w:left="1440"/>
        <w:rPr>
          <w:rFonts w:ascii="Times New Roman" w:hAnsi="Times New Roman" w:cs="Times New Roman"/>
        </w:rPr>
      </w:pPr>
      <w:r w:rsidRPr="00AC06EC">
        <w:rPr>
          <w:rFonts w:ascii="Times New Roman" w:hAnsi="Times New Roman" w:cs="Times New Roman"/>
        </w:rPr>
        <w:t>Instructors are welcome to include any other standard and/or recommended syllabus statements found on the Office of Undergraduate Education's </w:t>
      </w:r>
      <w:r>
        <w:rPr>
          <w:rFonts w:ascii="Times New Roman" w:hAnsi="Times New Roman" w:cs="Times New Roman"/>
        </w:rPr>
        <w:t>webpage</w:t>
      </w:r>
      <w:r w:rsidRPr="00AC06EC">
        <w:rPr>
          <w:rFonts w:ascii="Times New Roman" w:hAnsi="Times New Roman" w:cs="Times New Roman"/>
        </w:rPr>
        <w:t> which they deem relevant for their course.</w:t>
      </w:r>
      <w:r w:rsidRPr="008A6B4B">
        <w:t xml:space="preserve"> </w:t>
      </w:r>
      <w:r w:rsidRPr="008A6B4B">
        <w:rPr>
          <w:rFonts w:ascii="Times New Roman" w:hAnsi="Times New Roman" w:cs="Times New Roman"/>
        </w:rPr>
        <w:t xml:space="preserve">Please </w:t>
      </w:r>
      <w:r>
        <w:rPr>
          <w:rFonts w:ascii="Times New Roman" w:hAnsi="Times New Roman" w:cs="Times New Roman"/>
        </w:rPr>
        <w:t xml:space="preserve">also refer to this page </w:t>
      </w:r>
      <w:r w:rsidRPr="008A6B4B">
        <w:rPr>
          <w:rFonts w:ascii="Times New Roman" w:hAnsi="Times New Roman" w:cs="Times New Roman"/>
        </w:rPr>
        <w:t xml:space="preserve">to ensure that any statements </w:t>
      </w:r>
      <w:r>
        <w:rPr>
          <w:rFonts w:ascii="Times New Roman" w:hAnsi="Times New Roman" w:cs="Times New Roman"/>
        </w:rPr>
        <w:t>written out</w:t>
      </w:r>
      <w:r w:rsidRPr="008A6B4B">
        <w:rPr>
          <w:rFonts w:ascii="Times New Roman" w:hAnsi="Times New Roman" w:cs="Times New Roman"/>
        </w:rPr>
        <w:t xml:space="preserve"> in the syllabus are current and accurate.</w:t>
      </w:r>
    </w:p>
    <w:p w14:paraId="353E9F43" w14:textId="0069A9E6" w:rsidR="00162C87" w:rsidRDefault="00CC0598" w:rsidP="00162C87">
      <w:pPr>
        <w:pStyle w:val="ListParagraph"/>
        <w:numPr>
          <w:ilvl w:val="1"/>
          <w:numId w:val="2"/>
        </w:numPr>
        <w:rPr>
          <w:rFonts w:ascii="Times New Roman" w:hAnsi="Times New Roman" w:cs="Times New Roman"/>
        </w:rPr>
      </w:pPr>
      <w:r>
        <w:rPr>
          <w:rFonts w:ascii="Times New Roman" w:hAnsi="Times New Roman" w:cs="Times New Roman"/>
        </w:rPr>
        <w:t>Y</w:t>
      </w:r>
      <w:r w:rsidR="00981BC7">
        <w:rPr>
          <w:rFonts w:ascii="Times New Roman" w:hAnsi="Times New Roman" w:cs="Times New Roman"/>
        </w:rPr>
        <w:t>ou may</w:t>
      </w:r>
      <w:r w:rsidR="00162C87">
        <w:rPr>
          <w:rFonts w:ascii="Times New Roman" w:hAnsi="Times New Roman" w:cs="Times New Roman"/>
        </w:rPr>
        <w:t xml:space="preserve"> contact Rachel Dwyer</w:t>
      </w:r>
      <w:r w:rsidR="00633C53">
        <w:rPr>
          <w:rFonts w:ascii="Times New Roman" w:hAnsi="Times New Roman" w:cs="Times New Roman"/>
        </w:rPr>
        <w:t>.46</w:t>
      </w:r>
      <w:r w:rsidR="00162C87">
        <w:rPr>
          <w:rFonts w:ascii="Times New Roman" w:hAnsi="Times New Roman" w:cs="Times New Roman"/>
        </w:rPr>
        <w:t>, Chair of the SBS Subcommittee, to further discuss these issues and for guidance on strengthening</w:t>
      </w:r>
      <w:r w:rsidR="00206D78">
        <w:rPr>
          <w:rFonts w:ascii="Times New Roman" w:hAnsi="Times New Roman" w:cs="Times New Roman"/>
        </w:rPr>
        <w:t xml:space="preserve"> the</w:t>
      </w:r>
      <w:r w:rsidR="00162C87">
        <w:rPr>
          <w:rFonts w:ascii="Times New Roman" w:hAnsi="Times New Roman" w:cs="Times New Roman"/>
        </w:rPr>
        <w:t xml:space="preserve"> SBS integration</w:t>
      </w:r>
      <w:r w:rsidR="00206D78">
        <w:rPr>
          <w:rFonts w:ascii="Times New Roman" w:hAnsi="Times New Roman" w:cs="Times New Roman"/>
        </w:rPr>
        <w:t xml:space="preserve">. </w:t>
      </w:r>
    </w:p>
    <w:p w14:paraId="60EBA80C" w14:textId="02B8AFE1" w:rsidR="00162C87" w:rsidRPr="00F27321" w:rsidRDefault="00162C87" w:rsidP="00162C87">
      <w:pPr>
        <w:pStyle w:val="ListParagraph"/>
        <w:numPr>
          <w:ilvl w:val="1"/>
          <w:numId w:val="2"/>
        </w:numPr>
        <w:rPr>
          <w:rFonts w:ascii="Times New Roman" w:hAnsi="Times New Roman" w:cs="Times New Roman"/>
        </w:rPr>
      </w:pPr>
      <w:r>
        <w:rPr>
          <w:rFonts w:ascii="Times New Roman" w:hAnsi="Times New Roman" w:cs="Times New Roman"/>
        </w:rPr>
        <w:t xml:space="preserve">Declined to vote. </w:t>
      </w:r>
    </w:p>
    <w:p w14:paraId="1D1EA98E" w14:textId="245068B0" w:rsidR="00F27321" w:rsidRDefault="00F27321" w:rsidP="00F27321">
      <w:pPr>
        <w:pStyle w:val="ListParagraph"/>
        <w:numPr>
          <w:ilvl w:val="0"/>
          <w:numId w:val="2"/>
        </w:numPr>
        <w:rPr>
          <w:rFonts w:ascii="Times New Roman" w:hAnsi="Times New Roman" w:cs="Times New Roman"/>
        </w:rPr>
      </w:pPr>
      <w:r w:rsidRPr="00F27321">
        <w:rPr>
          <w:rFonts w:ascii="Times New Roman" w:hAnsi="Times New Roman" w:cs="Times New Roman"/>
        </w:rPr>
        <w:t>Speech and Hearing Science 2260 - new course</w:t>
      </w:r>
    </w:p>
    <w:p w14:paraId="179B0172" w14:textId="487374BB" w:rsidR="0034253E" w:rsidRPr="00D76A36" w:rsidRDefault="0034253E" w:rsidP="0034253E">
      <w:pPr>
        <w:pStyle w:val="ListParagraph"/>
        <w:numPr>
          <w:ilvl w:val="1"/>
          <w:numId w:val="2"/>
        </w:numPr>
        <w:rPr>
          <w:rFonts w:ascii="Times New Roman" w:hAnsi="Times New Roman" w:cs="Times New Roman"/>
        </w:rPr>
      </w:pPr>
      <w:r>
        <w:rPr>
          <w:rFonts w:ascii="Times New Roman" w:hAnsi="Times New Roman" w:cs="Times New Roman"/>
        </w:rPr>
        <w:t>Comment: As of August 29</w:t>
      </w:r>
      <w:r w:rsidRPr="00AC06EC">
        <w:rPr>
          <w:rFonts w:ascii="Times New Roman" w:hAnsi="Times New Roman" w:cs="Times New Roman"/>
          <w:vertAlign w:val="superscript"/>
        </w:rPr>
        <w:t>th</w:t>
      </w:r>
      <w:r>
        <w:rPr>
          <w:rFonts w:ascii="Times New Roman" w:hAnsi="Times New Roman" w:cs="Times New Roman"/>
        </w:rPr>
        <w:t xml:space="preserve">, </w:t>
      </w:r>
      <w:r w:rsidR="00B820BC">
        <w:rPr>
          <w:rFonts w:ascii="Times New Roman" w:hAnsi="Times New Roman" w:cs="Times New Roman"/>
        </w:rPr>
        <w:t xml:space="preserve">2025, </w:t>
      </w:r>
      <w:r>
        <w:rPr>
          <w:rFonts w:ascii="Times New Roman" w:hAnsi="Times New Roman" w:cs="Times New Roman"/>
        </w:rPr>
        <w:t>all</w:t>
      </w:r>
      <w:r w:rsidRPr="00D76A36">
        <w:rPr>
          <w:rFonts w:ascii="Times New Roman" w:hAnsi="Times New Roman" w:cs="Times New Roman"/>
        </w:rPr>
        <w:t xml:space="preserve"> syllabi must have either a link to the statements below </w:t>
      </w:r>
      <w:r w:rsidRPr="00D76A36">
        <w:rPr>
          <w:rFonts w:ascii="Times New Roman" w:hAnsi="Times New Roman" w:cs="Times New Roman"/>
          <w:b/>
          <w:bCs/>
        </w:rPr>
        <w:t>or </w:t>
      </w:r>
      <w:r w:rsidRPr="00D76A36">
        <w:rPr>
          <w:rFonts w:ascii="Times New Roman" w:hAnsi="Times New Roman" w:cs="Times New Roman"/>
        </w:rPr>
        <w:t>these statements written out in their entirety within the syllabus. Syllabi should link to the Office of Undergraduate Education's </w:t>
      </w:r>
      <w:hyperlink r:id="rId9" w:history="1">
        <w:r w:rsidRPr="00D76A36">
          <w:rPr>
            <w:rStyle w:val="Hyperlink"/>
            <w:rFonts w:ascii="Times New Roman" w:hAnsi="Times New Roman" w:cs="Times New Roman"/>
          </w:rPr>
          <w:t>Syllabus Policies &amp; Statements webpage</w:t>
        </w:r>
      </w:hyperlink>
      <w:r w:rsidRPr="00D76A36">
        <w:rPr>
          <w:rFonts w:ascii="Times New Roman" w:hAnsi="Times New Roman" w:cs="Times New Roman"/>
        </w:rPr>
        <w:t> and/or copy-and-paste the below statements from the Office of Undergraduate Education's website.</w:t>
      </w:r>
    </w:p>
    <w:p w14:paraId="30932AE9" w14:textId="77777777" w:rsidR="0034253E" w:rsidRPr="00D76A36" w:rsidRDefault="0034253E" w:rsidP="0034253E">
      <w:pPr>
        <w:pStyle w:val="ListParagraph"/>
        <w:numPr>
          <w:ilvl w:val="2"/>
          <w:numId w:val="2"/>
        </w:numPr>
        <w:rPr>
          <w:rFonts w:ascii="Times New Roman" w:hAnsi="Times New Roman" w:cs="Times New Roman"/>
        </w:rPr>
      </w:pPr>
      <w:r w:rsidRPr="00D76A36">
        <w:rPr>
          <w:rFonts w:ascii="Times New Roman" w:hAnsi="Times New Roman" w:cs="Times New Roman"/>
        </w:rPr>
        <w:t>Academic Misconduct</w:t>
      </w:r>
    </w:p>
    <w:p w14:paraId="18E204D6" w14:textId="77777777" w:rsidR="0034253E" w:rsidRPr="00D76A36" w:rsidRDefault="0034253E" w:rsidP="0034253E">
      <w:pPr>
        <w:pStyle w:val="ListParagraph"/>
        <w:numPr>
          <w:ilvl w:val="2"/>
          <w:numId w:val="2"/>
        </w:numPr>
        <w:rPr>
          <w:rFonts w:ascii="Times New Roman" w:hAnsi="Times New Roman" w:cs="Times New Roman"/>
        </w:rPr>
      </w:pPr>
      <w:r w:rsidRPr="00D76A36">
        <w:rPr>
          <w:rFonts w:ascii="Times New Roman" w:hAnsi="Times New Roman" w:cs="Times New Roman"/>
        </w:rPr>
        <w:t>Student Life - Disability Services</w:t>
      </w:r>
    </w:p>
    <w:p w14:paraId="31E05791" w14:textId="77777777" w:rsidR="0034253E" w:rsidRPr="00D76A36" w:rsidRDefault="0034253E" w:rsidP="0034253E">
      <w:pPr>
        <w:pStyle w:val="ListParagraph"/>
        <w:numPr>
          <w:ilvl w:val="2"/>
          <w:numId w:val="2"/>
        </w:numPr>
        <w:rPr>
          <w:rFonts w:ascii="Times New Roman" w:hAnsi="Times New Roman" w:cs="Times New Roman"/>
        </w:rPr>
      </w:pPr>
      <w:r w:rsidRPr="00D76A36">
        <w:rPr>
          <w:rFonts w:ascii="Times New Roman" w:hAnsi="Times New Roman" w:cs="Times New Roman"/>
        </w:rPr>
        <w:t>Religious Accommodations</w:t>
      </w:r>
    </w:p>
    <w:p w14:paraId="068C16A4" w14:textId="77777777" w:rsidR="0034253E" w:rsidRPr="002327A2" w:rsidRDefault="0034253E" w:rsidP="0034253E">
      <w:pPr>
        <w:pStyle w:val="ListParagraph"/>
        <w:numPr>
          <w:ilvl w:val="2"/>
          <w:numId w:val="2"/>
        </w:numPr>
        <w:rPr>
          <w:rFonts w:ascii="Times New Roman" w:hAnsi="Times New Roman" w:cs="Times New Roman"/>
        </w:rPr>
      </w:pPr>
      <w:r w:rsidRPr="00D76A36">
        <w:rPr>
          <w:rFonts w:ascii="Times New Roman" w:hAnsi="Times New Roman" w:cs="Times New Roman"/>
        </w:rPr>
        <w:t>Intellectual Diversity</w:t>
      </w:r>
    </w:p>
    <w:p w14:paraId="15BFD323" w14:textId="77777777" w:rsidR="002A7C02" w:rsidRPr="00A4016F" w:rsidRDefault="002A7C02" w:rsidP="002A7C02">
      <w:pPr>
        <w:pStyle w:val="ListParagraph"/>
        <w:ind w:left="1440"/>
        <w:rPr>
          <w:rFonts w:ascii="Times New Roman" w:hAnsi="Times New Roman" w:cs="Times New Roman"/>
        </w:rPr>
      </w:pPr>
      <w:r w:rsidRPr="00AC06EC">
        <w:rPr>
          <w:rFonts w:ascii="Times New Roman" w:hAnsi="Times New Roman" w:cs="Times New Roman"/>
        </w:rPr>
        <w:t>Instructors are welcome to include any other standard and/or recommended syllabus statements found on the Office of Undergraduate Education's </w:t>
      </w:r>
      <w:r>
        <w:rPr>
          <w:rFonts w:ascii="Times New Roman" w:hAnsi="Times New Roman" w:cs="Times New Roman"/>
        </w:rPr>
        <w:t>webpage</w:t>
      </w:r>
      <w:r w:rsidRPr="00AC06EC">
        <w:rPr>
          <w:rFonts w:ascii="Times New Roman" w:hAnsi="Times New Roman" w:cs="Times New Roman"/>
        </w:rPr>
        <w:t> which they deem relevant for their course.</w:t>
      </w:r>
      <w:r w:rsidRPr="008A6B4B">
        <w:t xml:space="preserve"> </w:t>
      </w:r>
      <w:r w:rsidRPr="008A6B4B">
        <w:rPr>
          <w:rFonts w:ascii="Times New Roman" w:hAnsi="Times New Roman" w:cs="Times New Roman"/>
        </w:rPr>
        <w:t xml:space="preserve">Please </w:t>
      </w:r>
      <w:r>
        <w:rPr>
          <w:rFonts w:ascii="Times New Roman" w:hAnsi="Times New Roman" w:cs="Times New Roman"/>
        </w:rPr>
        <w:t xml:space="preserve">also refer to this page </w:t>
      </w:r>
      <w:r w:rsidRPr="008A6B4B">
        <w:rPr>
          <w:rFonts w:ascii="Times New Roman" w:hAnsi="Times New Roman" w:cs="Times New Roman"/>
        </w:rPr>
        <w:t xml:space="preserve">to ensure that any statements </w:t>
      </w:r>
      <w:r>
        <w:rPr>
          <w:rFonts w:ascii="Times New Roman" w:hAnsi="Times New Roman" w:cs="Times New Roman"/>
        </w:rPr>
        <w:t>written out</w:t>
      </w:r>
      <w:r w:rsidRPr="008A6B4B">
        <w:rPr>
          <w:rFonts w:ascii="Times New Roman" w:hAnsi="Times New Roman" w:cs="Times New Roman"/>
        </w:rPr>
        <w:t xml:space="preserve"> in the syllabus are current and accurate.</w:t>
      </w:r>
    </w:p>
    <w:p w14:paraId="6ECC07F8" w14:textId="708A71F0" w:rsidR="00162C87" w:rsidRDefault="008E2E60" w:rsidP="00162C87">
      <w:pPr>
        <w:pStyle w:val="ListParagraph"/>
        <w:numPr>
          <w:ilvl w:val="1"/>
          <w:numId w:val="2"/>
        </w:numPr>
        <w:rPr>
          <w:rFonts w:ascii="Times New Roman" w:hAnsi="Times New Roman" w:cs="Times New Roman"/>
        </w:rPr>
      </w:pPr>
      <w:r>
        <w:rPr>
          <w:rFonts w:ascii="Times New Roman" w:hAnsi="Times New Roman" w:cs="Times New Roman"/>
          <w:b/>
          <w:bCs/>
        </w:rPr>
        <w:t>Contingency</w:t>
      </w:r>
      <w:r>
        <w:rPr>
          <w:rFonts w:ascii="Times New Roman" w:hAnsi="Times New Roman" w:cs="Times New Roman"/>
        </w:rPr>
        <w:t xml:space="preserve">: The Subcommittee requests that the syllabus clarify the grading policy, specifically the number of points students need in order to receive a Satisfactory mark. The Subcommittee notes that the syllabus states that all </w:t>
      </w:r>
      <w:r>
        <w:rPr>
          <w:rFonts w:ascii="Times New Roman" w:hAnsi="Times New Roman" w:cs="Times New Roman"/>
        </w:rPr>
        <w:lastRenderedPageBreak/>
        <w:t>assignments must be completed to receive in “S”, but they request</w:t>
      </w:r>
      <w:r w:rsidR="00633C53">
        <w:rPr>
          <w:rFonts w:ascii="Times New Roman" w:hAnsi="Times New Roman" w:cs="Times New Roman"/>
        </w:rPr>
        <w:t xml:space="preserve"> </w:t>
      </w:r>
      <w:r>
        <w:rPr>
          <w:rFonts w:ascii="Times New Roman" w:hAnsi="Times New Roman" w:cs="Times New Roman"/>
        </w:rPr>
        <w:t xml:space="preserve">clarification since weights are also given to the assignments. </w:t>
      </w:r>
      <w:r w:rsidR="0059726A">
        <w:rPr>
          <w:rFonts w:ascii="Times New Roman" w:hAnsi="Times New Roman" w:cs="Times New Roman"/>
        </w:rPr>
        <w:t>[Syllabus pp. 4-5]</w:t>
      </w:r>
    </w:p>
    <w:p w14:paraId="4D879A5E" w14:textId="2175A9B9" w:rsidR="008E2E60" w:rsidRDefault="008E2E60" w:rsidP="00162C87">
      <w:pPr>
        <w:pStyle w:val="ListParagraph"/>
        <w:numPr>
          <w:ilvl w:val="1"/>
          <w:numId w:val="2"/>
        </w:numPr>
        <w:rPr>
          <w:rFonts w:ascii="Times New Roman" w:hAnsi="Times New Roman" w:cs="Times New Roman"/>
        </w:rPr>
      </w:pPr>
      <w:r>
        <w:rPr>
          <w:rFonts w:ascii="Times New Roman" w:hAnsi="Times New Roman" w:cs="Times New Roman"/>
          <w:b/>
          <w:bCs/>
        </w:rPr>
        <w:t>Contingency</w:t>
      </w:r>
      <w:r>
        <w:rPr>
          <w:rFonts w:ascii="Times New Roman" w:hAnsi="Times New Roman" w:cs="Times New Roman"/>
        </w:rPr>
        <w:t xml:space="preserve">: The Subcommittee notes that </w:t>
      </w:r>
      <w:r w:rsidR="0059726A">
        <w:rPr>
          <w:rFonts w:ascii="Times New Roman" w:hAnsi="Times New Roman" w:cs="Times New Roman"/>
        </w:rPr>
        <w:t xml:space="preserve">strongly recommending attendance at live lecture sessions </w:t>
      </w:r>
      <w:r>
        <w:rPr>
          <w:rFonts w:ascii="Times New Roman" w:hAnsi="Times New Roman" w:cs="Times New Roman"/>
        </w:rPr>
        <w:t xml:space="preserve">suggests that the course may be offered online, particularly since the syllabus also </w:t>
      </w:r>
      <w:r w:rsidR="0059726A">
        <w:rPr>
          <w:rFonts w:ascii="Times New Roman" w:hAnsi="Times New Roman" w:cs="Times New Roman"/>
        </w:rPr>
        <w:t>states</w:t>
      </w:r>
      <w:r>
        <w:rPr>
          <w:rFonts w:ascii="Times New Roman" w:hAnsi="Times New Roman" w:cs="Times New Roman"/>
        </w:rPr>
        <w:t xml:space="preserve"> that sessions will not be recorded. To avoid confusion, the Subcommittee requests that the format of instruction (in this case, in person) and the number of contact hours (1 hour) be stated clearly at the beginning of the syllabus. </w:t>
      </w:r>
    </w:p>
    <w:p w14:paraId="336AEA29" w14:textId="3B64E953" w:rsidR="008E2E60" w:rsidRDefault="008E2E60" w:rsidP="00162C87">
      <w:pPr>
        <w:pStyle w:val="ListParagraph"/>
        <w:numPr>
          <w:ilvl w:val="1"/>
          <w:numId w:val="2"/>
        </w:numPr>
        <w:rPr>
          <w:rFonts w:ascii="Times New Roman" w:hAnsi="Times New Roman" w:cs="Times New Roman"/>
        </w:rPr>
      </w:pPr>
      <w:r>
        <w:rPr>
          <w:rFonts w:ascii="Times New Roman" w:hAnsi="Times New Roman" w:cs="Times New Roman"/>
          <w:i/>
          <w:iCs/>
        </w:rPr>
        <w:t>Recommendation</w:t>
      </w:r>
      <w:r w:rsidRPr="008E2E60">
        <w:rPr>
          <w:rFonts w:ascii="Times New Roman" w:hAnsi="Times New Roman" w:cs="Times New Roman"/>
        </w:rPr>
        <w:t>:</w:t>
      </w:r>
      <w:r>
        <w:rPr>
          <w:rFonts w:ascii="Times New Roman" w:hAnsi="Times New Roman" w:cs="Times New Roman"/>
        </w:rPr>
        <w:t xml:space="preserve"> Due to the nature of this course, and because this course serves students who may be unfamiliar with aspects of the hidden curriculum, the Subcommittee recommends </w:t>
      </w:r>
      <w:r w:rsidR="00633C53">
        <w:rPr>
          <w:rFonts w:ascii="Times New Roman" w:hAnsi="Times New Roman" w:cs="Times New Roman"/>
        </w:rPr>
        <w:t xml:space="preserve">including </w:t>
      </w:r>
      <w:r>
        <w:rPr>
          <w:rFonts w:ascii="Times New Roman" w:hAnsi="Times New Roman" w:cs="Times New Roman"/>
        </w:rPr>
        <w:t xml:space="preserve">more detailed guidance </w:t>
      </w:r>
      <w:r w:rsidR="00633C53">
        <w:rPr>
          <w:rFonts w:ascii="Times New Roman" w:hAnsi="Times New Roman" w:cs="Times New Roman"/>
        </w:rPr>
        <w:t>on</w:t>
      </w:r>
      <w:r>
        <w:rPr>
          <w:rFonts w:ascii="Times New Roman" w:hAnsi="Times New Roman" w:cs="Times New Roman"/>
        </w:rPr>
        <w:t xml:space="preserve"> the course materials and assignments. For example, including explicit due dates for response papers and ensuring that each week has clearly listed materials would help students stay on track. </w:t>
      </w:r>
      <w:r w:rsidR="00206D78">
        <w:rPr>
          <w:rFonts w:ascii="Times New Roman" w:hAnsi="Times New Roman" w:cs="Times New Roman"/>
        </w:rPr>
        <w:t>[Syllabus pp. 12-18]</w:t>
      </w:r>
    </w:p>
    <w:p w14:paraId="52CADF8A" w14:textId="07E8DE62" w:rsidR="008E2E60" w:rsidRDefault="008E2E60" w:rsidP="00162C87">
      <w:pPr>
        <w:pStyle w:val="ListParagraph"/>
        <w:numPr>
          <w:ilvl w:val="1"/>
          <w:numId w:val="2"/>
        </w:numPr>
        <w:rPr>
          <w:rFonts w:ascii="Times New Roman" w:hAnsi="Times New Roman" w:cs="Times New Roman"/>
        </w:rPr>
      </w:pPr>
      <w:r>
        <w:rPr>
          <w:rFonts w:ascii="Times New Roman" w:hAnsi="Times New Roman" w:cs="Times New Roman"/>
          <w:i/>
          <w:iCs/>
        </w:rPr>
        <w:t>Recommendation</w:t>
      </w:r>
      <w:r w:rsidRPr="008E2E60">
        <w:rPr>
          <w:rFonts w:ascii="Times New Roman" w:hAnsi="Times New Roman" w:cs="Times New Roman"/>
        </w:rPr>
        <w:t>:</w:t>
      </w:r>
      <w:r>
        <w:rPr>
          <w:rFonts w:ascii="Times New Roman" w:hAnsi="Times New Roman" w:cs="Times New Roman"/>
        </w:rPr>
        <w:t xml:space="preserve"> The Subcommittee notes that</w:t>
      </w:r>
      <w:r w:rsidR="00633C53">
        <w:rPr>
          <w:rFonts w:ascii="Times New Roman" w:hAnsi="Times New Roman" w:cs="Times New Roman"/>
        </w:rPr>
        <w:t xml:space="preserve">, </w:t>
      </w:r>
      <w:r>
        <w:rPr>
          <w:rFonts w:ascii="Times New Roman" w:hAnsi="Times New Roman" w:cs="Times New Roman"/>
        </w:rPr>
        <w:t>currently, only weblinks are provided in the course calendar for required materials. This could lead to confusion about what students need for each week. The Subcommittee recommends listing the materials</w:t>
      </w:r>
      <w:r w:rsidR="006705F5">
        <w:rPr>
          <w:rFonts w:ascii="Times New Roman" w:hAnsi="Times New Roman" w:cs="Times New Roman"/>
        </w:rPr>
        <w:t xml:space="preserve"> and what parts of websites students should read</w:t>
      </w:r>
      <w:r>
        <w:rPr>
          <w:rFonts w:ascii="Times New Roman" w:hAnsi="Times New Roman" w:cs="Times New Roman"/>
        </w:rPr>
        <w:t xml:space="preserve"> explicitly </w:t>
      </w:r>
      <w:r w:rsidR="00633C53">
        <w:rPr>
          <w:rFonts w:ascii="Times New Roman" w:hAnsi="Times New Roman" w:cs="Times New Roman"/>
        </w:rPr>
        <w:t>alongside</w:t>
      </w:r>
      <w:r>
        <w:rPr>
          <w:rFonts w:ascii="Times New Roman" w:hAnsi="Times New Roman" w:cs="Times New Roman"/>
        </w:rPr>
        <w:t xml:space="preserve"> the links. </w:t>
      </w:r>
      <w:r w:rsidR="00206D78">
        <w:rPr>
          <w:rFonts w:ascii="Times New Roman" w:hAnsi="Times New Roman" w:cs="Times New Roman"/>
        </w:rPr>
        <w:t>[Syllabus pp. 12-18]</w:t>
      </w:r>
    </w:p>
    <w:p w14:paraId="7E45DEDF" w14:textId="64DD6A3A" w:rsidR="008E2E60" w:rsidRDefault="009E679A" w:rsidP="00162C87">
      <w:pPr>
        <w:pStyle w:val="ListParagraph"/>
        <w:numPr>
          <w:ilvl w:val="1"/>
          <w:numId w:val="2"/>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removing the course accessibility statement from the syllabus, as it includes dated language. They also recommend removing the comments </w:t>
      </w:r>
      <w:r w:rsidR="00633C53">
        <w:rPr>
          <w:rFonts w:ascii="Times New Roman" w:hAnsi="Times New Roman" w:cs="Times New Roman"/>
        </w:rPr>
        <w:t xml:space="preserve">that have been </w:t>
      </w:r>
      <w:r>
        <w:rPr>
          <w:rFonts w:ascii="Times New Roman" w:hAnsi="Times New Roman" w:cs="Times New Roman"/>
        </w:rPr>
        <w:t xml:space="preserve">left in the document. </w:t>
      </w:r>
      <w:r w:rsidR="00206D78">
        <w:rPr>
          <w:rFonts w:ascii="Times New Roman" w:hAnsi="Times New Roman" w:cs="Times New Roman"/>
        </w:rPr>
        <w:t>[Syllabus pp. 9-10, 13]</w:t>
      </w:r>
    </w:p>
    <w:p w14:paraId="3A0B8B7E" w14:textId="0A6F5D94" w:rsidR="00206D78" w:rsidRPr="00F27321" w:rsidRDefault="00206D78" w:rsidP="00162C87">
      <w:pPr>
        <w:pStyle w:val="ListParagraph"/>
        <w:numPr>
          <w:ilvl w:val="1"/>
          <w:numId w:val="2"/>
        </w:numPr>
        <w:rPr>
          <w:rFonts w:ascii="Times New Roman" w:hAnsi="Times New Roman" w:cs="Times New Roman"/>
        </w:rPr>
      </w:pPr>
      <w:r>
        <w:rPr>
          <w:rFonts w:ascii="Times New Roman" w:hAnsi="Times New Roman" w:cs="Times New Roman"/>
        </w:rPr>
        <w:t xml:space="preserve">McKean, Raadschelders; unanimously approved with </w:t>
      </w:r>
      <w:r w:rsidR="00216124">
        <w:rPr>
          <w:rFonts w:ascii="Times New Roman" w:hAnsi="Times New Roman" w:cs="Times New Roman"/>
        </w:rPr>
        <w:t xml:space="preserve">one comment, </w:t>
      </w:r>
      <w:r w:rsidR="00216124">
        <w:rPr>
          <w:rFonts w:ascii="Times New Roman" w:hAnsi="Times New Roman" w:cs="Times New Roman"/>
          <w:b/>
          <w:bCs/>
        </w:rPr>
        <w:t>two</w:t>
      </w:r>
      <w:r>
        <w:rPr>
          <w:rFonts w:ascii="Times New Roman" w:hAnsi="Times New Roman" w:cs="Times New Roman"/>
          <w:b/>
          <w:bCs/>
        </w:rPr>
        <w:t xml:space="preserve"> contingencies </w:t>
      </w:r>
      <w:r>
        <w:rPr>
          <w:rFonts w:ascii="Times New Roman" w:hAnsi="Times New Roman" w:cs="Times New Roman"/>
        </w:rPr>
        <w:t xml:space="preserve">and </w:t>
      </w:r>
      <w:r w:rsidR="00216124">
        <w:rPr>
          <w:rFonts w:ascii="Times New Roman" w:hAnsi="Times New Roman" w:cs="Times New Roman"/>
          <w:i/>
          <w:iCs/>
        </w:rPr>
        <w:t>three</w:t>
      </w:r>
      <w:r>
        <w:rPr>
          <w:rFonts w:ascii="Times New Roman" w:hAnsi="Times New Roman" w:cs="Times New Roman"/>
          <w:i/>
          <w:iCs/>
        </w:rPr>
        <w:t xml:space="preserve"> recommendations. </w:t>
      </w:r>
    </w:p>
    <w:p w14:paraId="3C5B792A" w14:textId="4284EAF4" w:rsidR="00F27321" w:rsidRDefault="00F27321" w:rsidP="00F27321">
      <w:pPr>
        <w:pStyle w:val="ListParagraph"/>
        <w:numPr>
          <w:ilvl w:val="0"/>
          <w:numId w:val="2"/>
        </w:numPr>
        <w:rPr>
          <w:rFonts w:ascii="Times New Roman" w:hAnsi="Times New Roman" w:cs="Times New Roman"/>
        </w:rPr>
      </w:pPr>
      <w:r w:rsidRPr="00F27321">
        <w:rPr>
          <w:rFonts w:ascii="Times New Roman" w:hAnsi="Times New Roman" w:cs="Times New Roman"/>
        </w:rPr>
        <w:t>New Certificate in Holocaust and Genocide Studies (Types 1a, 1b, and 2)</w:t>
      </w:r>
    </w:p>
    <w:p w14:paraId="53FE1287" w14:textId="2168349B" w:rsidR="00E74CDE" w:rsidRPr="00F27321" w:rsidRDefault="00E74CDE" w:rsidP="00E74CDE">
      <w:pPr>
        <w:pStyle w:val="ListParagraph"/>
        <w:numPr>
          <w:ilvl w:val="1"/>
          <w:numId w:val="2"/>
        </w:numPr>
        <w:rPr>
          <w:rFonts w:ascii="Times New Roman" w:hAnsi="Times New Roman" w:cs="Times New Roman"/>
        </w:rPr>
      </w:pPr>
      <w:r>
        <w:rPr>
          <w:rFonts w:ascii="Times New Roman" w:hAnsi="Times New Roman" w:cs="Times New Roman"/>
        </w:rPr>
        <w:t xml:space="preserve">Tabled. </w:t>
      </w:r>
    </w:p>
    <w:p w14:paraId="098849ED" w14:textId="77777777" w:rsidR="00DE1ACD" w:rsidRDefault="00DE1ACD"/>
    <w:sectPr w:rsidR="00DE1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37DDF"/>
    <w:multiLevelType w:val="hybridMultilevel"/>
    <w:tmpl w:val="58A40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507AE"/>
    <w:multiLevelType w:val="hybridMultilevel"/>
    <w:tmpl w:val="A3546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002019"/>
    <w:multiLevelType w:val="multilevel"/>
    <w:tmpl w:val="223CD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A7117"/>
    <w:multiLevelType w:val="hybridMultilevel"/>
    <w:tmpl w:val="5DFACC2A"/>
    <w:lvl w:ilvl="0" w:tplc="EB78F11C">
      <w:start w:val="1"/>
      <w:numFmt w:val="decimal"/>
      <w:lvlText w:val="%1."/>
      <w:lvlJc w:val="left"/>
      <w:pPr>
        <w:ind w:left="850" w:hanging="49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688234">
    <w:abstractNumId w:val="0"/>
  </w:num>
  <w:num w:numId="2" w16cid:durableId="1830828829">
    <w:abstractNumId w:val="3"/>
  </w:num>
  <w:num w:numId="3" w16cid:durableId="887254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679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21"/>
    <w:rsid w:val="000469EB"/>
    <w:rsid w:val="00082B7F"/>
    <w:rsid w:val="0009398A"/>
    <w:rsid w:val="000B6BCA"/>
    <w:rsid w:val="001032AB"/>
    <w:rsid w:val="001402DC"/>
    <w:rsid w:val="00162C87"/>
    <w:rsid w:val="001747D1"/>
    <w:rsid w:val="00180500"/>
    <w:rsid w:val="001C1D1E"/>
    <w:rsid w:val="00206D78"/>
    <w:rsid w:val="00216124"/>
    <w:rsid w:val="002327A2"/>
    <w:rsid w:val="002662D8"/>
    <w:rsid w:val="002722F3"/>
    <w:rsid w:val="0029429E"/>
    <w:rsid w:val="002A7C02"/>
    <w:rsid w:val="0034253E"/>
    <w:rsid w:val="003661D0"/>
    <w:rsid w:val="00395DD8"/>
    <w:rsid w:val="003D3416"/>
    <w:rsid w:val="003D6F81"/>
    <w:rsid w:val="003F1D11"/>
    <w:rsid w:val="00420CE9"/>
    <w:rsid w:val="00451825"/>
    <w:rsid w:val="004A0139"/>
    <w:rsid w:val="004A3E26"/>
    <w:rsid w:val="00510AB6"/>
    <w:rsid w:val="0059726A"/>
    <w:rsid w:val="005D297C"/>
    <w:rsid w:val="00633C53"/>
    <w:rsid w:val="00637F6F"/>
    <w:rsid w:val="00643A0A"/>
    <w:rsid w:val="006705F5"/>
    <w:rsid w:val="00716383"/>
    <w:rsid w:val="0072192F"/>
    <w:rsid w:val="00733847"/>
    <w:rsid w:val="00765B85"/>
    <w:rsid w:val="00790A74"/>
    <w:rsid w:val="007A5907"/>
    <w:rsid w:val="007B1976"/>
    <w:rsid w:val="007D4D8B"/>
    <w:rsid w:val="007E537F"/>
    <w:rsid w:val="00884F3F"/>
    <w:rsid w:val="008A6B4B"/>
    <w:rsid w:val="008E2E60"/>
    <w:rsid w:val="008F321A"/>
    <w:rsid w:val="00974553"/>
    <w:rsid w:val="00981BC7"/>
    <w:rsid w:val="00984FA1"/>
    <w:rsid w:val="009E679A"/>
    <w:rsid w:val="00A1369D"/>
    <w:rsid w:val="00A4016F"/>
    <w:rsid w:val="00A75802"/>
    <w:rsid w:val="00A90BEC"/>
    <w:rsid w:val="00AC06EC"/>
    <w:rsid w:val="00B35BCF"/>
    <w:rsid w:val="00B42BD4"/>
    <w:rsid w:val="00B70AAF"/>
    <w:rsid w:val="00B820BC"/>
    <w:rsid w:val="00BE3197"/>
    <w:rsid w:val="00CC0598"/>
    <w:rsid w:val="00D140CE"/>
    <w:rsid w:val="00D6156D"/>
    <w:rsid w:val="00D76A36"/>
    <w:rsid w:val="00DA4E23"/>
    <w:rsid w:val="00DD02F2"/>
    <w:rsid w:val="00DD6771"/>
    <w:rsid w:val="00DE1ACD"/>
    <w:rsid w:val="00E1128D"/>
    <w:rsid w:val="00E74CDE"/>
    <w:rsid w:val="00E97DB8"/>
    <w:rsid w:val="00F00EB6"/>
    <w:rsid w:val="00F27321"/>
    <w:rsid w:val="00F71CE3"/>
    <w:rsid w:val="00F8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EFD1"/>
  <w15:chartTrackingRefBased/>
  <w15:docId w15:val="{22AE9AA3-9033-4B7C-B14A-8982F965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21"/>
  </w:style>
  <w:style w:type="paragraph" w:styleId="Heading1">
    <w:name w:val="heading 1"/>
    <w:basedOn w:val="Normal"/>
    <w:next w:val="Normal"/>
    <w:link w:val="Heading1Char"/>
    <w:uiPriority w:val="9"/>
    <w:qFormat/>
    <w:rsid w:val="00F27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321"/>
    <w:rPr>
      <w:rFonts w:eastAsiaTheme="majorEastAsia" w:cstheme="majorBidi"/>
      <w:color w:val="272727" w:themeColor="text1" w:themeTint="D8"/>
    </w:rPr>
  </w:style>
  <w:style w:type="paragraph" w:styleId="Title">
    <w:name w:val="Title"/>
    <w:basedOn w:val="Normal"/>
    <w:next w:val="Normal"/>
    <w:link w:val="TitleChar"/>
    <w:uiPriority w:val="10"/>
    <w:qFormat/>
    <w:rsid w:val="00F27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321"/>
    <w:pPr>
      <w:spacing w:before="160"/>
      <w:jc w:val="center"/>
    </w:pPr>
    <w:rPr>
      <w:i/>
      <w:iCs/>
      <w:color w:val="404040" w:themeColor="text1" w:themeTint="BF"/>
    </w:rPr>
  </w:style>
  <w:style w:type="character" w:customStyle="1" w:styleId="QuoteChar">
    <w:name w:val="Quote Char"/>
    <w:basedOn w:val="DefaultParagraphFont"/>
    <w:link w:val="Quote"/>
    <w:uiPriority w:val="29"/>
    <w:rsid w:val="00F27321"/>
    <w:rPr>
      <w:i/>
      <w:iCs/>
      <w:color w:val="404040" w:themeColor="text1" w:themeTint="BF"/>
    </w:rPr>
  </w:style>
  <w:style w:type="paragraph" w:styleId="ListParagraph">
    <w:name w:val="List Paragraph"/>
    <w:basedOn w:val="Normal"/>
    <w:uiPriority w:val="34"/>
    <w:qFormat/>
    <w:rsid w:val="00F27321"/>
    <w:pPr>
      <w:ind w:left="720"/>
      <w:contextualSpacing/>
    </w:pPr>
  </w:style>
  <w:style w:type="character" w:styleId="IntenseEmphasis">
    <w:name w:val="Intense Emphasis"/>
    <w:basedOn w:val="DefaultParagraphFont"/>
    <w:uiPriority w:val="21"/>
    <w:qFormat/>
    <w:rsid w:val="00F27321"/>
    <w:rPr>
      <w:i/>
      <w:iCs/>
      <w:color w:val="0F4761" w:themeColor="accent1" w:themeShade="BF"/>
    </w:rPr>
  </w:style>
  <w:style w:type="paragraph" w:styleId="IntenseQuote">
    <w:name w:val="Intense Quote"/>
    <w:basedOn w:val="Normal"/>
    <w:next w:val="Normal"/>
    <w:link w:val="IntenseQuoteChar"/>
    <w:uiPriority w:val="30"/>
    <w:qFormat/>
    <w:rsid w:val="00F27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321"/>
    <w:rPr>
      <w:i/>
      <w:iCs/>
      <w:color w:val="0F4761" w:themeColor="accent1" w:themeShade="BF"/>
    </w:rPr>
  </w:style>
  <w:style w:type="character" w:styleId="IntenseReference">
    <w:name w:val="Intense Reference"/>
    <w:basedOn w:val="DefaultParagraphFont"/>
    <w:uiPriority w:val="32"/>
    <w:qFormat/>
    <w:rsid w:val="00F27321"/>
    <w:rPr>
      <w:b/>
      <w:bCs/>
      <w:smallCaps/>
      <w:color w:val="0F4761" w:themeColor="accent1" w:themeShade="BF"/>
      <w:spacing w:val="5"/>
    </w:rPr>
  </w:style>
  <w:style w:type="character" w:styleId="Hyperlink">
    <w:name w:val="Hyperlink"/>
    <w:basedOn w:val="DefaultParagraphFont"/>
    <w:uiPriority w:val="99"/>
    <w:unhideWhenUsed/>
    <w:rsid w:val="00F27321"/>
    <w:rPr>
      <w:color w:val="467886" w:themeColor="hyperlink"/>
      <w:u w:val="single"/>
    </w:rPr>
  </w:style>
  <w:style w:type="character" w:styleId="UnresolvedMention">
    <w:name w:val="Unresolved Mention"/>
    <w:basedOn w:val="DefaultParagraphFont"/>
    <w:uiPriority w:val="99"/>
    <w:semiHidden/>
    <w:unhideWhenUsed/>
    <w:rsid w:val="00F27321"/>
    <w:rPr>
      <w:color w:val="605E5C"/>
      <w:shd w:val="clear" w:color="auto" w:fill="E1DFDD"/>
    </w:rPr>
  </w:style>
  <w:style w:type="paragraph" w:styleId="Revision">
    <w:name w:val="Revision"/>
    <w:hidden/>
    <w:uiPriority w:val="99"/>
    <w:semiHidden/>
    <w:rsid w:val="003D3416"/>
    <w:pPr>
      <w:spacing w:after="0" w:line="240" w:lineRule="auto"/>
    </w:pPr>
  </w:style>
  <w:style w:type="character" w:styleId="CommentReference">
    <w:name w:val="annotation reference"/>
    <w:basedOn w:val="DefaultParagraphFont"/>
    <w:uiPriority w:val="99"/>
    <w:semiHidden/>
    <w:unhideWhenUsed/>
    <w:rsid w:val="00E97DB8"/>
    <w:rPr>
      <w:sz w:val="16"/>
      <w:szCs w:val="16"/>
    </w:rPr>
  </w:style>
  <w:style w:type="paragraph" w:styleId="CommentText">
    <w:name w:val="annotation text"/>
    <w:basedOn w:val="Normal"/>
    <w:link w:val="CommentTextChar"/>
    <w:uiPriority w:val="99"/>
    <w:unhideWhenUsed/>
    <w:rsid w:val="00E97DB8"/>
    <w:pPr>
      <w:spacing w:line="240" w:lineRule="auto"/>
    </w:pPr>
    <w:rPr>
      <w:sz w:val="20"/>
      <w:szCs w:val="20"/>
    </w:rPr>
  </w:style>
  <w:style w:type="character" w:customStyle="1" w:styleId="CommentTextChar">
    <w:name w:val="Comment Text Char"/>
    <w:basedOn w:val="DefaultParagraphFont"/>
    <w:link w:val="CommentText"/>
    <w:uiPriority w:val="99"/>
    <w:rsid w:val="00E97DB8"/>
    <w:rPr>
      <w:sz w:val="20"/>
      <w:szCs w:val="20"/>
    </w:rPr>
  </w:style>
  <w:style w:type="paragraph" w:styleId="CommentSubject">
    <w:name w:val="annotation subject"/>
    <w:basedOn w:val="CommentText"/>
    <w:next w:val="CommentText"/>
    <w:link w:val="CommentSubjectChar"/>
    <w:uiPriority w:val="99"/>
    <w:semiHidden/>
    <w:unhideWhenUsed/>
    <w:rsid w:val="00E97DB8"/>
    <w:rPr>
      <w:b/>
      <w:bCs/>
    </w:rPr>
  </w:style>
  <w:style w:type="character" w:customStyle="1" w:styleId="CommentSubjectChar">
    <w:name w:val="Comment Subject Char"/>
    <w:basedOn w:val="CommentTextChar"/>
    <w:link w:val="CommentSubject"/>
    <w:uiPriority w:val="99"/>
    <w:semiHidden/>
    <w:rsid w:val="00E97DB8"/>
    <w:rPr>
      <w:b/>
      <w:bCs/>
      <w:sz w:val="20"/>
      <w:szCs w:val="20"/>
    </w:rPr>
  </w:style>
  <w:style w:type="character" w:styleId="FollowedHyperlink">
    <w:name w:val="FollowedHyperlink"/>
    <w:basedOn w:val="DefaultParagraphFont"/>
    <w:uiPriority w:val="99"/>
    <w:semiHidden/>
    <w:unhideWhenUsed/>
    <w:rsid w:val="00D140C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4123">
      <w:bodyDiv w:val="1"/>
      <w:marLeft w:val="0"/>
      <w:marRight w:val="0"/>
      <w:marTop w:val="0"/>
      <w:marBottom w:val="0"/>
      <w:divBdr>
        <w:top w:val="none" w:sz="0" w:space="0" w:color="auto"/>
        <w:left w:val="none" w:sz="0" w:space="0" w:color="auto"/>
        <w:bottom w:val="none" w:sz="0" w:space="0" w:color="auto"/>
        <w:right w:val="none" w:sz="0" w:space="0" w:color="auto"/>
      </w:divBdr>
    </w:div>
    <w:div w:id="374080654">
      <w:bodyDiv w:val="1"/>
      <w:marLeft w:val="0"/>
      <w:marRight w:val="0"/>
      <w:marTop w:val="0"/>
      <w:marBottom w:val="0"/>
      <w:divBdr>
        <w:top w:val="none" w:sz="0" w:space="0" w:color="auto"/>
        <w:left w:val="none" w:sz="0" w:space="0" w:color="auto"/>
        <w:bottom w:val="none" w:sz="0" w:space="0" w:color="auto"/>
        <w:right w:val="none" w:sz="0" w:space="0" w:color="auto"/>
      </w:divBdr>
    </w:div>
    <w:div w:id="488012876">
      <w:bodyDiv w:val="1"/>
      <w:marLeft w:val="0"/>
      <w:marRight w:val="0"/>
      <w:marTop w:val="0"/>
      <w:marBottom w:val="0"/>
      <w:divBdr>
        <w:top w:val="none" w:sz="0" w:space="0" w:color="auto"/>
        <w:left w:val="none" w:sz="0" w:space="0" w:color="auto"/>
        <w:bottom w:val="none" w:sz="0" w:space="0" w:color="auto"/>
        <w:right w:val="none" w:sz="0" w:space="0" w:color="auto"/>
      </w:divBdr>
    </w:div>
    <w:div w:id="553271287">
      <w:bodyDiv w:val="1"/>
      <w:marLeft w:val="0"/>
      <w:marRight w:val="0"/>
      <w:marTop w:val="0"/>
      <w:marBottom w:val="0"/>
      <w:divBdr>
        <w:top w:val="none" w:sz="0" w:space="0" w:color="auto"/>
        <w:left w:val="none" w:sz="0" w:space="0" w:color="auto"/>
        <w:bottom w:val="none" w:sz="0" w:space="0" w:color="auto"/>
        <w:right w:val="none" w:sz="0" w:space="0" w:color="auto"/>
      </w:divBdr>
    </w:div>
    <w:div w:id="785201106">
      <w:bodyDiv w:val="1"/>
      <w:marLeft w:val="0"/>
      <w:marRight w:val="0"/>
      <w:marTop w:val="0"/>
      <w:marBottom w:val="0"/>
      <w:divBdr>
        <w:top w:val="none" w:sz="0" w:space="0" w:color="auto"/>
        <w:left w:val="none" w:sz="0" w:space="0" w:color="auto"/>
        <w:bottom w:val="none" w:sz="0" w:space="0" w:color="auto"/>
        <w:right w:val="none" w:sz="0" w:space="0" w:color="auto"/>
      </w:divBdr>
    </w:div>
    <w:div w:id="969171482">
      <w:bodyDiv w:val="1"/>
      <w:marLeft w:val="0"/>
      <w:marRight w:val="0"/>
      <w:marTop w:val="0"/>
      <w:marBottom w:val="0"/>
      <w:divBdr>
        <w:top w:val="none" w:sz="0" w:space="0" w:color="auto"/>
        <w:left w:val="none" w:sz="0" w:space="0" w:color="auto"/>
        <w:bottom w:val="none" w:sz="0" w:space="0" w:color="auto"/>
        <w:right w:val="none" w:sz="0" w:space="0" w:color="auto"/>
      </w:divBdr>
    </w:div>
    <w:div w:id="1204635136">
      <w:bodyDiv w:val="1"/>
      <w:marLeft w:val="0"/>
      <w:marRight w:val="0"/>
      <w:marTop w:val="0"/>
      <w:marBottom w:val="0"/>
      <w:divBdr>
        <w:top w:val="none" w:sz="0" w:space="0" w:color="auto"/>
        <w:left w:val="none" w:sz="0" w:space="0" w:color="auto"/>
        <w:bottom w:val="none" w:sz="0" w:space="0" w:color="auto"/>
        <w:right w:val="none" w:sz="0" w:space="0" w:color="auto"/>
      </w:divBdr>
    </w:div>
    <w:div w:id="1330983743">
      <w:bodyDiv w:val="1"/>
      <w:marLeft w:val="0"/>
      <w:marRight w:val="0"/>
      <w:marTop w:val="0"/>
      <w:marBottom w:val="0"/>
      <w:divBdr>
        <w:top w:val="none" w:sz="0" w:space="0" w:color="auto"/>
        <w:left w:val="none" w:sz="0" w:space="0" w:color="auto"/>
        <w:bottom w:val="none" w:sz="0" w:space="0" w:color="auto"/>
        <w:right w:val="none" w:sz="0" w:space="0" w:color="auto"/>
      </w:divBdr>
    </w:div>
    <w:div w:id="1411198114">
      <w:bodyDiv w:val="1"/>
      <w:marLeft w:val="0"/>
      <w:marRight w:val="0"/>
      <w:marTop w:val="0"/>
      <w:marBottom w:val="0"/>
      <w:divBdr>
        <w:top w:val="none" w:sz="0" w:space="0" w:color="auto"/>
        <w:left w:val="none" w:sz="0" w:space="0" w:color="auto"/>
        <w:bottom w:val="none" w:sz="0" w:space="0" w:color="auto"/>
        <w:right w:val="none" w:sz="0" w:space="0" w:color="auto"/>
      </w:divBdr>
    </w:div>
    <w:div w:id="1425224616">
      <w:bodyDiv w:val="1"/>
      <w:marLeft w:val="0"/>
      <w:marRight w:val="0"/>
      <w:marTop w:val="0"/>
      <w:marBottom w:val="0"/>
      <w:divBdr>
        <w:top w:val="none" w:sz="0" w:space="0" w:color="auto"/>
        <w:left w:val="none" w:sz="0" w:space="0" w:color="auto"/>
        <w:bottom w:val="none" w:sz="0" w:space="0" w:color="auto"/>
        <w:right w:val="none" w:sz="0" w:space="0" w:color="auto"/>
      </w:divBdr>
    </w:div>
    <w:div w:id="1579630482">
      <w:bodyDiv w:val="1"/>
      <w:marLeft w:val="0"/>
      <w:marRight w:val="0"/>
      <w:marTop w:val="0"/>
      <w:marBottom w:val="0"/>
      <w:divBdr>
        <w:top w:val="none" w:sz="0" w:space="0" w:color="auto"/>
        <w:left w:val="none" w:sz="0" w:space="0" w:color="auto"/>
        <w:bottom w:val="none" w:sz="0" w:space="0" w:color="auto"/>
        <w:right w:val="none" w:sz="0" w:space="0" w:color="auto"/>
      </w:divBdr>
    </w:div>
    <w:div w:id="1785999987">
      <w:bodyDiv w:val="1"/>
      <w:marLeft w:val="0"/>
      <w:marRight w:val="0"/>
      <w:marTop w:val="0"/>
      <w:marBottom w:val="0"/>
      <w:divBdr>
        <w:top w:val="none" w:sz="0" w:space="0" w:color="auto"/>
        <w:left w:val="none" w:sz="0" w:space="0" w:color="auto"/>
        <w:bottom w:val="none" w:sz="0" w:space="0" w:color="auto"/>
        <w:right w:val="none" w:sz="0" w:space="0" w:color="auto"/>
      </w:divBdr>
    </w:div>
    <w:div w:id="18283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academics/syllabus-policies-statement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education.osu.edu/academics/syllabus-policies-statements" TargetMode="External"/><Relationship Id="rId11" Type="http://schemas.openxmlformats.org/officeDocument/2006/relationships/theme" Target="theme/theme1.xml"/><Relationship Id="rId5" Type="http://schemas.openxmlformats.org/officeDocument/2006/relationships/hyperlink" Target="https://ugeducation.osu.edu/academics/syllabus-policies-state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geducation.osu.edu/academics/syllabus-policie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30</cp:revision>
  <dcterms:created xsi:type="dcterms:W3CDTF">2025-09-02T17:10:00Z</dcterms:created>
  <dcterms:modified xsi:type="dcterms:W3CDTF">2025-09-02T18:36:00Z</dcterms:modified>
</cp:coreProperties>
</file>